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7975" w:rsidRPr="00822E15" w:rsidRDefault="00824360">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de-DE"/>
        </w:rPr>
      </w:pPr>
      <w:r w:rsidRPr="00822E15">
        <w:rPr>
          <w:rFonts w:ascii="Arial" w:eastAsia="Yu Mincho" w:hAnsi="Arial" w:cs="Arial"/>
          <w:b/>
          <w:bCs/>
          <w:sz w:val="24"/>
          <w:szCs w:val="24"/>
          <w:lang w:val="de-DE"/>
        </w:rPr>
        <w:t>3GPP TSG-RAN WG3 #112-e</w:t>
      </w:r>
      <w:r w:rsidRPr="00822E15">
        <w:rPr>
          <w:rFonts w:ascii="Arial" w:eastAsia="Yu Mincho" w:hAnsi="Arial" w:cs="Arial"/>
          <w:b/>
          <w:bCs/>
          <w:sz w:val="24"/>
          <w:szCs w:val="24"/>
          <w:lang w:val="de-DE"/>
        </w:rPr>
        <w:tab/>
        <w:t>R3-212681</w:t>
      </w:r>
    </w:p>
    <w:p w:rsidR="00117975" w:rsidRDefault="00824360">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17-27 May 2021</w:t>
      </w:r>
    </w:p>
    <w:p w:rsidR="00117975" w:rsidRDefault="00824360">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Online</w:t>
      </w:r>
    </w:p>
    <w:p w:rsidR="00117975" w:rsidRDefault="00117975">
      <w:pPr>
        <w:pStyle w:val="3GPPHeader"/>
        <w:rPr>
          <w:rFonts w:ascii="Arial" w:hAnsi="Arial" w:cs="Arial"/>
        </w:rPr>
      </w:pPr>
    </w:p>
    <w:p w:rsidR="00117975" w:rsidRDefault="00824360">
      <w:pPr>
        <w:pStyle w:val="3GPPHeader"/>
        <w:rPr>
          <w:rFonts w:ascii="Arial" w:hAnsi="Arial" w:cs="Arial"/>
        </w:rPr>
      </w:pPr>
      <w:r>
        <w:rPr>
          <w:rFonts w:ascii="Arial" w:hAnsi="Arial" w:cs="Arial"/>
        </w:rPr>
        <w:t>Agenda Item:</w:t>
      </w:r>
      <w:r>
        <w:rPr>
          <w:rFonts w:ascii="Arial" w:hAnsi="Arial" w:cs="Arial"/>
        </w:rPr>
        <w:tab/>
        <w:t>13.3.2</w:t>
      </w:r>
    </w:p>
    <w:p w:rsidR="00117975" w:rsidRDefault="00824360">
      <w:pPr>
        <w:pStyle w:val="3GPPHeader"/>
        <w:rPr>
          <w:rFonts w:ascii="Arial" w:hAnsi="Arial" w:cs="Arial"/>
        </w:rPr>
      </w:pPr>
      <w:r>
        <w:rPr>
          <w:rFonts w:ascii="Arial" w:hAnsi="Arial" w:cs="Arial"/>
        </w:rPr>
        <w:t>Source:</w:t>
      </w:r>
      <w:r>
        <w:rPr>
          <w:rFonts w:ascii="Arial" w:hAnsi="Arial" w:cs="Arial"/>
        </w:rPr>
        <w:tab/>
        <w:t>Nokia (moderator)</w:t>
      </w:r>
    </w:p>
    <w:p w:rsidR="00117975" w:rsidRDefault="00824360">
      <w:pPr>
        <w:pStyle w:val="3GPPHeader"/>
        <w:rPr>
          <w:rFonts w:ascii="Arial" w:hAnsi="Arial" w:cs="Arial"/>
          <w:lang w:val="it-IT"/>
        </w:rPr>
      </w:pPr>
      <w:r>
        <w:rPr>
          <w:rFonts w:ascii="Arial" w:hAnsi="Arial" w:cs="Arial"/>
          <w:lang w:val="it-IT"/>
        </w:rPr>
        <w:t>Title:</w:t>
      </w:r>
      <w:r>
        <w:rPr>
          <w:rFonts w:ascii="Arial" w:hAnsi="Arial" w:cs="Arial"/>
          <w:lang w:val="it-IT"/>
        </w:rPr>
        <w:tab/>
      </w:r>
      <w:proofErr w:type="spellStart"/>
      <w:r>
        <w:rPr>
          <w:rFonts w:ascii="Arial" w:hAnsi="Arial" w:cs="Arial"/>
          <w:lang w:val="it-IT"/>
        </w:rPr>
        <w:t>Summary</w:t>
      </w:r>
      <w:proofErr w:type="spellEnd"/>
      <w:r>
        <w:rPr>
          <w:rFonts w:ascii="Arial" w:hAnsi="Arial" w:cs="Arial"/>
          <w:lang w:val="it-IT"/>
        </w:rPr>
        <w:t xml:space="preserve"> of email </w:t>
      </w:r>
      <w:proofErr w:type="spellStart"/>
      <w:r>
        <w:rPr>
          <w:rFonts w:ascii="Arial" w:hAnsi="Arial" w:cs="Arial"/>
          <w:lang w:val="it-IT"/>
        </w:rPr>
        <w:t>Discussion</w:t>
      </w:r>
      <w:proofErr w:type="spellEnd"/>
      <w:r>
        <w:rPr>
          <w:rFonts w:ascii="Arial" w:hAnsi="Arial" w:cs="Arial"/>
          <w:lang w:val="it-IT"/>
        </w:rPr>
        <w:t xml:space="preserve"> on CB: # 41_IAB_MultiHopPerf </w:t>
      </w:r>
    </w:p>
    <w:p w:rsidR="00117975" w:rsidRDefault="00824360">
      <w:pPr>
        <w:pStyle w:val="3GPPHeader"/>
        <w:rPr>
          <w:rFonts w:ascii="Arial" w:hAnsi="Arial" w:cs="Arial"/>
        </w:rPr>
      </w:pPr>
      <w:r>
        <w:rPr>
          <w:rFonts w:ascii="Arial" w:hAnsi="Arial" w:cs="Arial"/>
        </w:rPr>
        <w:t>Document for:</w:t>
      </w:r>
      <w:r>
        <w:rPr>
          <w:rFonts w:ascii="Arial" w:hAnsi="Arial" w:cs="Arial"/>
        </w:rPr>
        <w:tab/>
        <w:t>Approval</w:t>
      </w:r>
    </w:p>
    <w:p w:rsidR="00117975" w:rsidRDefault="00824360">
      <w:pPr>
        <w:pStyle w:val="Heading1"/>
      </w:pPr>
      <w:r>
        <w:t>Introduction</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CB: # 41_IAB_MultiHopPerf</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(E///)</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Should not further discuss the option that suspend/disable the source IP filtering in target IAB-donor-DU.</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discuss both the security and signaling overhead aspects for Options 1 and 3 (shortlisted for addressing the potential UL packet discarding problem due to inter-donor-DU re-routing) before agreeing upon one of them.</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For multi-hop latency issue, discuss introducing a PDB per BH RLC channel per destination</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(CATT)</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update (sol1) and/or suspend (sol2) the source IP filter to support inter-donor-DU re-routing. Details FFS</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w:t>
      </w:r>
      <w:proofErr w:type="spellStart"/>
      <w:r>
        <w:rPr>
          <w:rFonts w:ascii="Calibri" w:hAnsi="Calibri" w:cs="Calibri"/>
          <w:b/>
          <w:color w:val="7030A0"/>
          <w:sz w:val="18"/>
        </w:rPr>
        <w:t>Nok</w:t>
      </w:r>
      <w:proofErr w:type="spellEnd"/>
      <w:r>
        <w:rPr>
          <w:rFonts w:ascii="Calibri" w:hAnsi="Calibri" w:cs="Calibri"/>
          <w:b/>
          <w:color w:val="7030A0"/>
          <w:sz w:val="18"/>
        </w:rPr>
        <w:t>)</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xml:space="preserve">existing solution have issues, and the existing options may only work for specific scenario. </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study other options for inter-Donor-DU re-routing, for example, re-routing via a tunnel between target IAB-donor-DU and Donor-CU (or via a tunnel between target IAB-donor-DU and source IAB-donor-DU), without violating security policy</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(SS)</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To address the potential UL packet discarding problem in inter-donor-DU re-routing case (the case where donor DUs belong to different CUs is not precluded), target IAB-donor-DU is provided with the source IP address of re-routed packets.</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xml:space="preserve">option 2 and option 3 can be </w:t>
      </w:r>
      <w:proofErr w:type="gramStart"/>
      <w:r>
        <w:rPr>
          <w:rFonts w:ascii="Calibri" w:hAnsi="Calibri" w:cs="Calibri"/>
          <w:b/>
          <w:color w:val="7030A0"/>
          <w:sz w:val="18"/>
        </w:rPr>
        <w:t>down-selected</w:t>
      </w:r>
      <w:proofErr w:type="gramEnd"/>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(ZTE)</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xml:space="preserve">In order to support the latency aware routing configuration, it is necessary for IAB node to measure and report the one hop latency per BH RLC channel to donor CU. </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xml:space="preserve">Donor CU may estimate the accumulated latency for different routing paths based on the one hop latency per BH RLC channel report and (re-)configure appropriate routing path for DL/UL backhaul traffic. </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In order to support inter-donor DU re-routing, it is necessary for the donor CU to inform the IAB node/donor DU whether the ingress filtering/inter-donor DU re-routing is enabled.</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(HW)</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agree the following two solutions for support inter-donor-DU re-routing:</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xml:space="preserve">- Provide target IAB-donor-DU with source IP address of re-routed packet </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Suspend/disable the source IP filter in target IAB-donor-DU.</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For transport network nodes, how to disable or update the source IP filter which can relies on operator’s implementation, are out of 3GPP scope</w:t>
      </w:r>
    </w:p>
    <w:p w:rsidR="00117975" w:rsidRDefault="00824360">
      <w:pPr>
        <w:widowControl w:val="0"/>
        <w:ind w:left="144" w:hanging="144"/>
        <w:rPr>
          <w:rFonts w:ascii="Calibri" w:hAnsi="Calibri" w:cs="Calibri"/>
          <w:b/>
          <w:color w:val="7030A0"/>
          <w:sz w:val="18"/>
        </w:rPr>
      </w:pPr>
      <w:r>
        <w:rPr>
          <w:rFonts w:ascii="Calibri" w:hAnsi="Calibri" w:cs="Calibri"/>
          <w:b/>
          <w:color w:val="7030A0"/>
          <w:sz w:val="18"/>
        </w:rPr>
        <w:t>- Chair: very little signs convergence so far, tentative WA not feasible; consider other options?</w:t>
      </w:r>
    </w:p>
    <w:p w:rsidR="00117975" w:rsidRDefault="00824360">
      <w:pPr>
        <w:widowControl w:val="0"/>
        <w:ind w:left="144" w:hanging="144"/>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rsidR="00117975" w:rsidRDefault="00824360">
      <w:pPr>
        <w:widowControl w:val="0"/>
        <w:ind w:left="144" w:hanging="144"/>
        <w:rPr>
          <w:rFonts w:ascii="Calibri" w:hAnsi="Calibri" w:cs="Calibri"/>
          <w:color w:val="000000"/>
          <w:sz w:val="18"/>
        </w:rPr>
      </w:pPr>
      <w:bookmarkStart w:id="0" w:name="_GoBack"/>
      <w:bookmarkEnd w:id="0"/>
      <w:r>
        <w:rPr>
          <w:rFonts w:ascii="Calibri" w:hAnsi="Calibri" w:cs="Calibri"/>
          <w:color w:val="000000"/>
          <w:sz w:val="18"/>
        </w:rPr>
        <w:lastRenderedPageBreak/>
        <w:t xml:space="preserve">Summary of offline disc </w:t>
      </w:r>
      <w:hyperlink r:id="rId13" w:history="1">
        <w:r>
          <w:rPr>
            <w:rStyle w:val="Hyperlink"/>
            <w:rFonts w:ascii="Calibri" w:hAnsi="Calibri" w:cs="Calibri"/>
            <w:sz w:val="18"/>
          </w:rPr>
          <w:t>R3-212681</w:t>
        </w:r>
      </w:hyperlink>
    </w:p>
    <w:p w:rsidR="00117975" w:rsidRDefault="00117975">
      <w:pPr>
        <w:rPr>
          <w:rFonts w:ascii="Calibri" w:hAnsi="Calibri" w:cs="Calibri"/>
          <w:color w:val="000000"/>
          <w:sz w:val="18"/>
        </w:rPr>
      </w:pPr>
    </w:p>
    <w:p w:rsidR="00117975" w:rsidRDefault="00824360">
      <w:pPr>
        <w:rPr>
          <w:rFonts w:ascii="Times New Roman" w:eastAsia="宋体" w:hAnsi="Times New Roman"/>
          <w:lang w:eastAsia="zh-CN"/>
        </w:rPr>
      </w:pPr>
      <w:r>
        <w:rPr>
          <w:rFonts w:ascii="Times New Roman" w:eastAsia="宋体" w:hAnsi="Times New Roman"/>
          <w:lang w:eastAsia="zh-CN"/>
        </w:rPr>
        <w:t>The discussion has two phases:</w:t>
      </w:r>
    </w:p>
    <w:p w:rsidR="00117975" w:rsidRDefault="00824360">
      <w:pPr>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rsidR="00117975" w:rsidRDefault="00824360">
      <w:pPr>
        <w:rPr>
          <w:rFonts w:ascii="Arial" w:hAnsi="Arial" w:cs="Arial"/>
          <w:b/>
          <w:bCs/>
          <w:color w:val="000000"/>
          <w:sz w:val="20"/>
          <w:szCs w:val="18"/>
        </w:rPr>
      </w:pPr>
      <w:r>
        <w:rPr>
          <w:rFonts w:ascii="Arial" w:hAnsi="Arial" w:cs="Arial"/>
          <w:b/>
          <w:bCs/>
          <w:color w:val="000000"/>
          <w:sz w:val="20"/>
          <w:szCs w:val="18"/>
        </w:rPr>
        <w:t>Phase 2: TBD</w:t>
      </w:r>
    </w:p>
    <w:p w:rsidR="00117975" w:rsidRDefault="00117975">
      <w:pPr>
        <w:rPr>
          <w:rFonts w:ascii="Arial" w:hAnsi="Arial" w:cs="Arial"/>
          <w:sz w:val="20"/>
          <w:szCs w:val="18"/>
        </w:rPr>
      </w:pPr>
    </w:p>
    <w:p w:rsidR="00117975" w:rsidRDefault="00824360">
      <w:pPr>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Thursday, May 20, 23:59:59 UTC</w:t>
      </w:r>
      <w:r>
        <w:rPr>
          <w:rFonts w:ascii="Arial" w:hAnsi="Arial" w:cs="Arial"/>
          <w:sz w:val="20"/>
          <w:szCs w:val="18"/>
        </w:rPr>
        <w:t xml:space="preserve">. This allows the moderator to prepare some proposals on Friday for Monday’s online session. </w:t>
      </w:r>
    </w:p>
    <w:p w:rsidR="00117975" w:rsidRDefault="00824360">
      <w:pPr>
        <w:rPr>
          <w:rFonts w:ascii="Arial" w:hAnsi="Arial" w:cs="Arial"/>
          <w:sz w:val="20"/>
          <w:szCs w:val="18"/>
        </w:rPr>
      </w:pPr>
      <w:r>
        <w:rPr>
          <w:rFonts w:ascii="Arial" w:hAnsi="Arial" w:cs="Arial"/>
          <w:sz w:val="20"/>
          <w:szCs w:val="18"/>
        </w:rPr>
        <w:t xml:space="preserve">The deadline for Phase 2 is the same as for all email discussions, i.e., </w:t>
      </w:r>
      <w:r>
        <w:rPr>
          <w:rFonts w:ascii="Arial" w:hAnsi="Arial" w:cs="Arial"/>
          <w:sz w:val="20"/>
          <w:szCs w:val="18"/>
          <w:highlight w:val="yellow"/>
        </w:rPr>
        <w:t>Tuesday, May 25, 12:00:00 UTC.</w:t>
      </w:r>
      <w:r>
        <w:rPr>
          <w:rFonts w:ascii="Arial" w:hAnsi="Arial" w:cs="Arial"/>
          <w:sz w:val="20"/>
          <w:szCs w:val="18"/>
        </w:rPr>
        <w:t xml:space="preserve"> </w:t>
      </w:r>
    </w:p>
    <w:p w:rsidR="00117975" w:rsidRDefault="00117975">
      <w:pPr>
        <w:rPr>
          <w:rFonts w:ascii="Arial" w:hAnsi="Arial" w:cs="Arial"/>
          <w:szCs w:val="22"/>
        </w:rPr>
      </w:pPr>
    </w:p>
    <w:p w:rsidR="00117975" w:rsidRDefault="00824360">
      <w:pPr>
        <w:pStyle w:val="Heading1"/>
      </w:pPr>
      <w:r>
        <w:t>For the Chairman’s Notes</w:t>
      </w:r>
    </w:p>
    <w:p w:rsidR="00117975" w:rsidRDefault="00824360">
      <w:r>
        <w:t>Propose the following:</w:t>
      </w:r>
    </w:p>
    <w:p w:rsidR="00117975" w:rsidRDefault="00824360">
      <w:pPr>
        <w:rPr>
          <w:b/>
          <w:bCs/>
        </w:rPr>
      </w:pPr>
      <w:r>
        <w:rPr>
          <w:b/>
          <w:bCs/>
        </w:rPr>
        <w:t>Agree following proposals:</w:t>
      </w:r>
    </w:p>
    <w:p w:rsidR="00D64D66" w:rsidRDefault="00D64D66" w:rsidP="00D64D66">
      <w:pPr>
        <w:rPr>
          <w:rFonts w:ascii="Arial" w:hAnsi="Arial" w:cs="Arial"/>
          <w:b/>
          <w:bCs/>
        </w:rPr>
      </w:pPr>
      <w:r>
        <w:rPr>
          <w:rFonts w:ascii="Arial" w:hAnsi="Arial" w:cs="Arial"/>
          <w:b/>
          <w:bCs/>
        </w:rPr>
        <w:t xml:space="preserve">Proposal 1: RAN3 further evaluate following solutions to address the source IP filtering issue </w:t>
      </w:r>
      <w:r w:rsidRPr="00273566">
        <w:rPr>
          <w:rFonts w:ascii="Arial" w:hAnsi="Arial" w:cs="Arial"/>
          <w:b/>
          <w:bCs/>
        </w:rPr>
        <w:t>during inter-Donor-DU re-routing</w:t>
      </w:r>
      <w:r>
        <w:rPr>
          <w:rFonts w:ascii="Arial" w:hAnsi="Arial" w:cs="Arial"/>
          <w:b/>
          <w:bCs/>
        </w:rPr>
        <w:t>:</w:t>
      </w:r>
    </w:p>
    <w:p w:rsidR="00D64D66" w:rsidRPr="009F184A" w:rsidRDefault="00D64D66" w:rsidP="00D64D66">
      <w:pPr>
        <w:rPr>
          <w:rFonts w:ascii="Arial" w:hAnsi="Arial" w:cs="Arial"/>
        </w:rPr>
      </w:pPr>
      <w:r w:rsidRPr="009F184A">
        <w:rPr>
          <w:rFonts w:ascii="Arial" w:hAnsi="Arial" w:cs="Arial"/>
        </w:rPr>
        <w:t xml:space="preserve"> * (Option 1) The target IAB-donor-DU is provided with the source IP address of re-routed packets</w:t>
      </w:r>
      <w:r>
        <w:rPr>
          <w:rFonts w:ascii="Arial" w:hAnsi="Arial" w:cs="Arial"/>
        </w:rPr>
        <w:t>.</w:t>
      </w:r>
      <w:r w:rsidRPr="009F184A">
        <w:rPr>
          <w:rFonts w:ascii="Arial" w:hAnsi="Arial" w:cs="Arial"/>
        </w:rPr>
        <w:t xml:space="preserve">  </w:t>
      </w:r>
    </w:p>
    <w:p w:rsidR="00D64D66" w:rsidRPr="009F184A" w:rsidRDefault="00D64D66" w:rsidP="00D64D66">
      <w:pPr>
        <w:rPr>
          <w:rFonts w:ascii="Arial" w:hAnsi="Arial" w:cs="Arial"/>
        </w:rPr>
      </w:pPr>
      <w:r w:rsidRPr="009F184A">
        <w:rPr>
          <w:rFonts w:ascii="Arial" w:hAnsi="Arial" w:cs="Arial"/>
        </w:rPr>
        <w:t xml:space="preserve"> * (Option 4) a tunnel between source Donor-DU and target Donor-DU. The tunnel may be dynamic or static, pending further discussion.   </w:t>
      </w:r>
    </w:p>
    <w:p w:rsidR="00A56209" w:rsidRDefault="00A56209" w:rsidP="00A56209">
      <w:pPr>
        <w:rPr>
          <w:rFonts w:ascii="Arial" w:hAnsi="Arial" w:cs="Arial"/>
          <w:b/>
          <w:bCs/>
        </w:rPr>
      </w:pPr>
    </w:p>
    <w:p w:rsidR="00A56209" w:rsidRDefault="00A56209" w:rsidP="00A56209">
      <w:pPr>
        <w:rPr>
          <w:rFonts w:ascii="Arial" w:hAnsi="Arial" w:cs="Arial"/>
          <w:b/>
          <w:bCs/>
        </w:rPr>
      </w:pPr>
      <w:r>
        <w:rPr>
          <w:rFonts w:ascii="Arial" w:hAnsi="Arial" w:cs="Arial"/>
          <w:b/>
          <w:bCs/>
        </w:rPr>
        <w:t xml:space="preserve">Proposal 2: RAN3 discuss the enhancement related to </w:t>
      </w:r>
      <w:r w:rsidRPr="003A6402">
        <w:rPr>
          <w:rFonts w:ascii="Arial" w:hAnsi="Arial" w:cs="Arial"/>
          <w:b/>
          <w:bCs/>
        </w:rPr>
        <w:t>BAP routing towards the target IAB-donor-DU</w:t>
      </w:r>
      <w:r>
        <w:rPr>
          <w:rFonts w:ascii="Arial" w:hAnsi="Arial" w:cs="Arial"/>
          <w:b/>
          <w:bCs/>
        </w:rPr>
        <w:t xml:space="preserve">, after RAN2 </w:t>
      </w:r>
      <w:proofErr w:type="gramStart"/>
      <w:r>
        <w:rPr>
          <w:rFonts w:ascii="Arial" w:hAnsi="Arial" w:cs="Arial"/>
          <w:b/>
          <w:bCs/>
        </w:rPr>
        <w:t>make a decision</w:t>
      </w:r>
      <w:proofErr w:type="gramEnd"/>
      <w:r>
        <w:rPr>
          <w:rFonts w:ascii="Arial" w:hAnsi="Arial" w:cs="Arial"/>
          <w:b/>
          <w:bCs/>
        </w:rPr>
        <w:t xml:space="preserve">. </w:t>
      </w:r>
    </w:p>
    <w:p w:rsidR="00D64D66" w:rsidRDefault="00D64D66"/>
    <w:p w:rsidR="007F1FFF" w:rsidRDefault="007F1FFF" w:rsidP="007F1FFF">
      <w:pPr>
        <w:rPr>
          <w:rFonts w:ascii="Arial" w:hAnsi="Arial" w:cs="Arial"/>
          <w:b/>
          <w:bCs/>
        </w:rPr>
      </w:pPr>
      <w:r>
        <w:rPr>
          <w:rFonts w:ascii="Arial" w:hAnsi="Arial" w:cs="Arial"/>
          <w:b/>
          <w:bCs/>
        </w:rPr>
        <w:t xml:space="preserve">Proposal 3: RAN3 discuss the enhancement related to </w:t>
      </w:r>
      <w:r w:rsidRPr="008A3473">
        <w:rPr>
          <w:rFonts w:ascii="Arial" w:hAnsi="Arial" w:cs="Arial"/>
          <w:b/>
          <w:bCs/>
        </w:rPr>
        <w:t>Multi-hop latency</w:t>
      </w:r>
      <w:r>
        <w:rPr>
          <w:rFonts w:ascii="Arial" w:hAnsi="Arial" w:cs="Arial"/>
          <w:b/>
          <w:bCs/>
        </w:rPr>
        <w:t xml:space="preserve">, after RAN2 </w:t>
      </w:r>
      <w:proofErr w:type="gramStart"/>
      <w:r>
        <w:rPr>
          <w:rFonts w:ascii="Arial" w:hAnsi="Arial" w:cs="Arial"/>
          <w:b/>
          <w:bCs/>
        </w:rPr>
        <w:t>make a decision</w:t>
      </w:r>
      <w:proofErr w:type="gramEnd"/>
      <w:r>
        <w:rPr>
          <w:rFonts w:ascii="Arial" w:hAnsi="Arial" w:cs="Arial"/>
          <w:b/>
          <w:bCs/>
        </w:rPr>
        <w:t xml:space="preserve">. </w:t>
      </w:r>
    </w:p>
    <w:p w:rsidR="00D64D66" w:rsidRDefault="00D64D66"/>
    <w:p w:rsidR="00237A33" w:rsidRPr="00822E15" w:rsidRDefault="00237A33">
      <w:pPr>
        <w:rPr>
          <w:b/>
          <w:bCs/>
        </w:rPr>
      </w:pPr>
      <w:r w:rsidRPr="00822E15">
        <w:rPr>
          <w:b/>
          <w:bCs/>
        </w:rPr>
        <w:t>A remind</w:t>
      </w:r>
      <w:r>
        <w:rPr>
          <w:b/>
          <w:bCs/>
        </w:rPr>
        <w:t>er</w:t>
      </w:r>
      <w:r w:rsidRPr="00822E15">
        <w:rPr>
          <w:b/>
          <w:bCs/>
        </w:rPr>
        <w:t xml:space="preserve"> from Moderator:</w:t>
      </w:r>
    </w:p>
    <w:p w:rsidR="002B5242" w:rsidRDefault="002B5242" w:rsidP="002B5242">
      <w:pPr>
        <w:rPr>
          <w:rFonts w:ascii="Arial" w:hAnsi="Arial" w:cs="Arial"/>
        </w:rPr>
      </w:pPr>
      <w:r>
        <w:rPr>
          <w:rFonts w:ascii="Arial" w:hAnsi="Arial" w:cs="Arial"/>
        </w:rPr>
        <w:t xml:space="preserve">Moderator would like to remind companies that source IP filtering was originally </w:t>
      </w:r>
      <w:r w:rsidR="00EC7B2F">
        <w:rPr>
          <w:rFonts w:ascii="Arial" w:hAnsi="Arial" w:cs="Arial"/>
        </w:rPr>
        <w:t>introduced</w:t>
      </w:r>
      <w:r>
        <w:rPr>
          <w:rFonts w:ascii="Arial" w:hAnsi="Arial" w:cs="Arial"/>
        </w:rPr>
        <w:t xml:space="preserve"> for IP transport network. It is more popular in the transport network </w:t>
      </w:r>
      <w:r w:rsidR="005031A8">
        <w:rPr>
          <w:rFonts w:ascii="Arial" w:hAnsi="Arial" w:cs="Arial"/>
        </w:rPr>
        <w:t xml:space="preserve">nodes </w:t>
      </w:r>
      <w:r>
        <w:rPr>
          <w:rFonts w:ascii="Arial" w:hAnsi="Arial" w:cs="Arial"/>
        </w:rPr>
        <w:t xml:space="preserve">than in the 3GPP RAN node. </w:t>
      </w:r>
      <w:proofErr w:type="gramStart"/>
      <w:r w:rsidR="001E7C45">
        <w:rPr>
          <w:rFonts w:ascii="Arial" w:hAnsi="Arial" w:cs="Arial"/>
        </w:rPr>
        <w:t>So</w:t>
      </w:r>
      <w:proofErr w:type="gramEnd"/>
      <w:r w:rsidR="001E7C45">
        <w:rPr>
          <w:rFonts w:ascii="Arial" w:hAnsi="Arial" w:cs="Arial"/>
        </w:rPr>
        <w:t xml:space="preserve"> t</w:t>
      </w:r>
      <w:r>
        <w:rPr>
          <w:rFonts w:ascii="Arial" w:hAnsi="Arial" w:cs="Arial"/>
        </w:rPr>
        <w:t>here is no guarantee that the source IP filtering can be disabled in the transport network</w:t>
      </w:r>
      <w:r w:rsidR="001E7C45">
        <w:rPr>
          <w:rFonts w:ascii="Arial" w:hAnsi="Arial" w:cs="Arial"/>
        </w:rPr>
        <w:t xml:space="preserve"> nodes</w:t>
      </w:r>
      <w:r>
        <w:rPr>
          <w:rFonts w:ascii="Arial" w:hAnsi="Arial" w:cs="Arial"/>
        </w:rPr>
        <w:t>, especially when the transport network is provided by another operator that is different to the IAB operator. Please consider this in the further evaluation</w:t>
      </w:r>
      <w:r w:rsidR="006F0FC5">
        <w:rPr>
          <w:rFonts w:ascii="Arial" w:hAnsi="Arial" w:cs="Arial"/>
        </w:rPr>
        <w:t xml:space="preserve"> of the solutions</w:t>
      </w:r>
      <w:r>
        <w:rPr>
          <w:rFonts w:ascii="Arial" w:hAnsi="Arial" w:cs="Arial"/>
        </w:rPr>
        <w:t xml:space="preserve">. </w:t>
      </w:r>
    </w:p>
    <w:p w:rsidR="00117975" w:rsidRDefault="00117975"/>
    <w:p w:rsidR="00117975" w:rsidRDefault="00824360">
      <w:pPr>
        <w:rPr>
          <w:b/>
          <w:bCs/>
        </w:rPr>
      </w:pPr>
      <w:r>
        <w:rPr>
          <w:b/>
          <w:bCs/>
        </w:rPr>
        <w:t>Continue discussion on following:</w:t>
      </w:r>
    </w:p>
    <w:p w:rsidR="00117975" w:rsidRDefault="00117975">
      <w:pPr>
        <w:pStyle w:val="ListParagraph"/>
        <w:numPr>
          <w:ilvl w:val="0"/>
          <w:numId w:val="4"/>
        </w:numPr>
      </w:pPr>
    </w:p>
    <w:p w:rsidR="00117975" w:rsidRDefault="00824360">
      <w:pPr>
        <w:pStyle w:val="Heading1"/>
      </w:pPr>
      <w:r>
        <w:lastRenderedPageBreak/>
        <w:t>Discussion</w:t>
      </w:r>
    </w:p>
    <w:p w:rsidR="00117975" w:rsidRDefault="00824360">
      <w:pPr>
        <w:pStyle w:val="Heading2"/>
        <w:tabs>
          <w:tab w:val="left" w:pos="720"/>
        </w:tabs>
        <w:ind w:left="0" w:firstLine="0"/>
      </w:pPr>
      <w:r>
        <w:t>How to address the source IP filtering during inter-Donor-DU re-routing</w:t>
      </w:r>
    </w:p>
    <w:p w:rsidR="00117975" w:rsidRDefault="00824360">
      <w:pPr>
        <w:rPr>
          <w:rFonts w:ascii="Times New Roman" w:eastAsia="宋体" w:hAnsi="Times New Roman"/>
          <w:lang w:eastAsia="zh-CN"/>
        </w:rPr>
      </w:pPr>
      <w:r>
        <w:rPr>
          <w:rFonts w:ascii="Times New Roman" w:eastAsia="宋体" w:hAnsi="Times New Roman"/>
          <w:lang w:eastAsia="zh-CN"/>
        </w:rPr>
        <w:t>Contributions expressed different opinion on options discussed in last meeting</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t xml:space="preserve">- (Option 1) The target IAB-donor-DU is provided with the source IP address of re-routed packets  </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t xml:space="preserve">- (Option 2) Suspend/disable the source IP filter in target IAB-donor-DU and transport network node(s) </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t xml:space="preserve">- (Option 3) Only allow re-routing among a configured subset of IAB-donor-DUs, where source IP filtering is not activated. </w:t>
      </w:r>
    </w:p>
    <w:p w:rsidR="00117975" w:rsidRDefault="00117975">
      <w:pPr>
        <w:rPr>
          <w:rFonts w:ascii="Times New Roman" w:eastAsia="宋体" w:hAnsi="Times New Roman"/>
          <w:lang w:eastAsia="zh-CN"/>
        </w:rPr>
      </w:pPr>
    </w:p>
    <w:p w:rsidR="00117975" w:rsidRDefault="00824360">
      <w:pPr>
        <w:rPr>
          <w:rFonts w:ascii="Times New Roman" w:eastAsia="宋体" w:hAnsi="Times New Roman"/>
          <w:lang w:eastAsia="zh-CN"/>
        </w:rPr>
      </w:pPr>
      <w:r>
        <w:rPr>
          <w:rFonts w:ascii="Times New Roman" w:eastAsia="宋体" w:hAnsi="Times New Roman"/>
          <w:lang w:eastAsia="zh-CN"/>
        </w:rPr>
        <w:t xml:space="preserve">For Option 1, </w:t>
      </w:r>
    </w:p>
    <w:p w:rsidR="00117975" w:rsidRDefault="00824360">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It was acknowledged by multiple contributions that Option 1 does not address the issue when the transport network node performs filter, but there are different views on how to address the transport network node. </w:t>
      </w:r>
    </w:p>
    <w:p w:rsidR="00117975" w:rsidRDefault="00117975">
      <w:pPr>
        <w:pStyle w:val="ListParagraph"/>
        <w:ind w:left="405"/>
        <w:rPr>
          <w:rFonts w:ascii="Times New Roman" w:eastAsia="宋体" w:hAnsi="Times New Roman"/>
          <w:lang w:eastAsia="zh-CN"/>
        </w:rPr>
      </w:pPr>
    </w:p>
    <w:p w:rsidR="00117975" w:rsidRDefault="00824360">
      <w:pPr>
        <w:pStyle w:val="ListParagraph"/>
        <w:ind w:left="405"/>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_Ref72224865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asked whether the transport network nodes can update IP filter. </w:t>
      </w:r>
    </w:p>
    <w:p w:rsidR="00117975" w:rsidRDefault="00824360">
      <w:pPr>
        <w:pStyle w:val="ListParagraph"/>
        <w:ind w:left="405"/>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_Ref72224364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commented it may not work, since the transport network may be from a different operator who enforces the filtering due to its own security policy. </w:t>
      </w:r>
    </w:p>
    <w:p w:rsidR="00117975" w:rsidRDefault="00824360">
      <w:pPr>
        <w:pStyle w:val="ListParagraph"/>
        <w:ind w:left="405"/>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_Ref72225251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commented the routers along the path between the target donor DU and IAB donor CU should be provided the old source IP address(es) of re-routed packets as well. </w:t>
      </w:r>
    </w:p>
    <w:p w:rsidR="00117975" w:rsidRDefault="00824360">
      <w:pPr>
        <w:pStyle w:val="ListParagraph"/>
        <w:ind w:left="405"/>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_Ref72227146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commented that it is operator’s implementation. </w:t>
      </w:r>
    </w:p>
    <w:p w:rsidR="00117975" w:rsidRDefault="00117975">
      <w:pPr>
        <w:pStyle w:val="ListParagraph"/>
        <w:ind w:left="405"/>
        <w:rPr>
          <w:rFonts w:ascii="Times New Roman" w:eastAsia="宋体" w:hAnsi="Times New Roman"/>
          <w:lang w:eastAsia="zh-CN"/>
        </w:rPr>
      </w:pPr>
    </w:p>
    <w:p w:rsidR="00117975" w:rsidRDefault="00824360">
      <w:pPr>
        <w:rPr>
          <w:rFonts w:ascii="Times New Roman" w:eastAsia="宋体" w:hAnsi="Times New Roman"/>
          <w:lang w:eastAsia="zh-CN"/>
        </w:rPr>
      </w:pPr>
      <w:r>
        <w:rPr>
          <w:rFonts w:ascii="Times New Roman" w:eastAsia="宋体" w:hAnsi="Times New Roman"/>
          <w:lang w:eastAsia="zh-CN"/>
        </w:rPr>
        <w:t xml:space="preserve">For Option 2, </w:t>
      </w:r>
    </w:p>
    <w:p w:rsidR="00117975" w:rsidRDefault="00824360">
      <w:pPr>
        <w:pStyle w:val="ListParagraph"/>
        <w:numPr>
          <w:ilvl w:val="0"/>
          <w:numId w:val="4"/>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_Ref62482531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_Ref72224364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bookmarkStart w:id="1" w:name="_Hlk72225306"/>
      <w:r>
        <w:rPr>
          <w:rFonts w:ascii="Times New Roman" w:eastAsia="宋体" w:hAnsi="Times New Roman"/>
          <w:lang w:eastAsia="zh-CN"/>
        </w:rPr>
        <w:fldChar w:fldCharType="begin"/>
      </w:r>
      <w:r>
        <w:rPr>
          <w:rFonts w:ascii="Times New Roman" w:eastAsia="宋体" w:hAnsi="Times New Roman"/>
          <w:lang w:eastAsia="zh-CN"/>
        </w:rPr>
        <w:instrText xml:space="preserve"> REF _Ref72225251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bookmarkEnd w:id="1"/>
      <w:r>
        <w:rPr>
          <w:rFonts w:ascii="Times New Roman" w:eastAsia="宋体" w:hAnsi="Times New Roman"/>
          <w:lang w:eastAsia="zh-CN"/>
        </w:rPr>
        <w:t>) commented Option 2 has security issue, which would make the IAB network vulnerable to denial of service attacks, which is not a best practice for network design.</w:t>
      </w:r>
    </w:p>
    <w:p w:rsidR="00117975" w:rsidRDefault="00117975">
      <w:pPr>
        <w:rPr>
          <w:rFonts w:ascii="Times New Roman" w:eastAsia="宋体" w:hAnsi="Times New Roman"/>
          <w:lang w:eastAsia="zh-CN"/>
        </w:rPr>
      </w:pPr>
    </w:p>
    <w:p w:rsidR="00117975" w:rsidRDefault="00824360">
      <w:pPr>
        <w:rPr>
          <w:rFonts w:ascii="Times New Roman" w:eastAsia="宋体" w:hAnsi="Times New Roman"/>
          <w:lang w:eastAsia="zh-CN"/>
        </w:rPr>
      </w:pPr>
      <w:r>
        <w:rPr>
          <w:rFonts w:ascii="Times New Roman" w:eastAsia="宋体" w:hAnsi="Times New Roman"/>
          <w:lang w:eastAsia="zh-CN"/>
        </w:rPr>
        <w:t>For Option 3:</w:t>
      </w:r>
    </w:p>
    <w:p w:rsidR="00117975" w:rsidRDefault="00824360">
      <w:pPr>
        <w:pStyle w:val="ListParagraph"/>
        <w:numPr>
          <w:ilvl w:val="0"/>
          <w:numId w:val="4"/>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_Ref62482531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_Ref72224364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_Ref72225251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commented Option 3 still makes the IAB-donor-CU somewhat vulnerable to denial of service attack.</w:t>
      </w:r>
    </w:p>
    <w:p w:rsidR="00117975" w:rsidRDefault="00824360">
      <w:pPr>
        <w:pStyle w:val="ListParagraph"/>
        <w:numPr>
          <w:ilvl w:val="0"/>
          <w:numId w:val="4"/>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_Ref72224865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_Ref72227146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commented Option 3 has the restriction on the deployment and the benefit is not clear.</w:t>
      </w:r>
    </w:p>
    <w:p w:rsidR="00117975" w:rsidRDefault="00117975">
      <w:pPr>
        <w:rPr>
          <w:rFonts w:ascii="Times New Roman" w:eastAsia="宋体" w:hAnsi="Times New Roman"/>
          <w:lang w:eastAsia="zh-CN"/>
        </w:rPr>
      </w:pPr>
    </w:p>
    <w:p w:rsidR="00117975" w:rsidRDefault="00824360">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_Ref62482531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proposed to discuss both the security and </w:t>
      </w:r>
      <w:proofErr w:type="spellStart"/>
      <w:r>
        <w:rPr>
          <w:rFonts w:ascii="Times New Roman" w:eastAsia="宋体" w:hAnsi="Times New Roman"/>
          <w:lang w:eastAsia="zh-CN"/>
        </w:rPr>
        <w:t>signalling</w:t>
      </w:r>
      <w:proofErr w:type="spellEnd"/>
      <w:r>
        <w:rPr>
          <w:rFonts w:ascii="Times New Roman" w:eastAsia="宋体" w:hAnsi="Times New Roman"/>
          <w:lang w:eastAsia="zh-CN"/>
        </w:rPr>
        <w:t xml:space="preserve"> overhead aspects for Options 1 and 3 (shortlisted for addressing the potential UL packet discarding problem due to inter-donor-DU re-routing) before agreeing upon one of them.</w:t>
      </w:r>
    </w:p>
    <w:p w:rsidR="00117975" w:rsidRDefault="00824360">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_Ref72224364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proposed to consider other option, for example, the re-routed packet is forward to source Donor-DU using a tunnel between target Donor-DU and source Donor-DU, without jeopardizing the security policy in the transport network node. </w:t>
      </w:r>
    </w:p>
    <w:p w:rsidR="00117975" w:rsidRDefault="00117975">
      <w:pPr>
        <w:rPr>
          <w:rFonts w:ascii="Times New Roman" w:eastAsia="宋体" w:hAnsi="Times New Roman"/>
          <w:lang w:val="en-GB" w:eastAsia="zh-CN"/>
        </w:rPr>
      </w:pPr>
    </w:p>
    <w:p w:rsidR="00117975" w:rsidRDefault="00824360">
      <w:pPr>
        <w:rPr>
          <w:rFonts w:ascii="Times New Roman" w:eastAsia="宋体" w:hAnsi="Times New Roman"/>
          <w:b/>
          <w:bCs/>
        </w:rPr>
      </w:pPr>
      <w:r>
        <w:rPr>
          <w:rFonts w:ascii="Times New Roman" w:eastAsia="宋体" w:hAnsi="Times New Roman"/>
          <w:b/>
          <w:bCs/>
        </w:rPr>
        <w:t>Q1-1: Please share your view and preference on following option to address the source IP filtering during inter-Donor-DU re-routing. For each option, please also provide comments on how to solve the issues/restrictions as summarized above.</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t xml:space="preserve">- (Option 1) The target IAB-donor-DU is provided with the source IP address of re-routed packets  </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t xml:space="preserve">- (Option 2) Suspend/disable the source IP filter in target IAB-donor-DU and transport network node(s) </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lastRenderedPageBreak/>
        <w:t xml:space="preserve">- (Option 3) Only allow re-routing among a configured subset of IAB-donor-DUs, where source IP filtering is not activated. </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t xml:space="preserve">- (Option 4) a tunnel between source Donor-DU and target Donor-DU. </w:t>
      </w:r>
    </w:p>
    <w:p w:rsidR="00117975" w:rsidRDefault="00824360">
      <w:pPr>
        <w:rPr>
          <w:rFonts w:ascii="Times New Roman" w:eastAsia="宋体" w:hAnsi="Times New Roman"/>
          <w:sz w:val="20"/>
          <w:szCs w:val="22"/>
          <w:lang w:eastAsia="zh-CN"/>
        </w:rPr>
      </w:pPr>
      <w:r>
        <w:rPr>
          <w:rFonts w:ascii="Times New Roman" w:eastAsia="宋体" w:hAnsi="Times New Roman"/>
          <w:sz w:val="20"/>
          <w:szCs w:val="22"/>
          <w:lang w:eastAsia="zh-CN"/>
        </w:rPr>
        <w:t>- any other option?</w:t>
      </w:r>
    </w:p>
    <w:p w:rsidR="00117975" w:rsidRDefault="00117975">
      <w:pPr>
        <w:rPr>
          <w:rFonts w:ascii="Times New Roman" w:eastAsia="宋体" w:hAnsi="Times New Roman"/>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117975">
        <w:tc>
          <w:tcPr>
            <w:tcW w:w="1998" w:type="dxa"/>
          </w:tcPr>
          <w:p w:rsidR="00117975" w:rsidRDefault="00824360">
            <w:r>
              <w:rPr>
                <w:b/>
                <w:bCs/>
              </w:rPr>
              <w:t>Company</w:t>
            </w:r>
          </w:p>
        </w:tc>
        <w:tc>
          <w:tcPr>
            <w:tcW w:w="7290" w:type="dxa"/>
          </w:tcPr>
          <w:p w:rsidR="00117975" w:rsidRDefault="00824360">
            <w:r>
              <w:rPr>
                <w:b/>
                <w:bCs/>
              </w:rPr>
              <w:t>Comment</w:t>
            </w:r>
          </w:p>
        </w:tc>
      </w:tr>
      <w:tr w:rsidR="00117975">
        <w:tc>
          <w:tcPr>
            <w:tcW w:w="1998" w:type="dxa"/>
          </w:tcPr>
          <w:p w:rsidR="00117975" w:rsidRDefault="00824360">
            <w:pPr>
              <w:rPr>
                <w:rFonts w:ascii="Times New Roman" w:eastAsia="宋体" w:hAnsi="Times New Roman"/>
                <w:lang w:eastAsia="zh-CN"/>
              </w:rPr>
            </w:pPr>
            <w:r>
              <w:rPr>
                <w:rFonts w:ascii="Times New Roman" w:eastAsia="宋体" w:hAnsi="Times New Roman"/>
                <w:lang w:eastAsia="zh-CN"/>
              </w:rPr>
              <w:t>Nokia</w:t>
            </w:r>
          </w:p>
        </w:tc>
        <w:tc>
          <w:tcPr>
            <w:tcW w:w="7290" w:type="dxa"/>
          </w:tcPr>
          <w:p w:rsidR="00117975" w:rsidRDefault="00824360">
            <w:pPr>
              <w:rPr>
                <w:rFonts w:ascii="Times New Roman" w:eastAsia="宋体" w:hAnsi="Times New Roman"/>
                <w:lang w:eastAsia="zh-CN"/>
              </w:rPr>
            </w:pPr>
            <w:r>
              <w:rPr>
                <w:rFonts w:ascii="Times New Roman" w:eastAsia="宋体" w:hAnsi="Times New Roman"/>
                <w:lang w:eastAsia="zh-CN"/>
              </w:rPr>
              <w:t xml:space="preserve">Option 1: not ok, since the packet can still be discarded by the transport network node. Also, since the transport network node may be from another operator, it may be impossible to disable the filter in the transport network node, or dynamically update the transport network node. </w:t>
            </w:r>
          </w:p>
          <w:p w:rsidR="00117975" w:rsidRDefault="00824360">
            <w:pPr>
              <w:rPr>
                <w:rFonts w:ascii="Times New Roman" w:eastAsia="宋体" w:hAnsi="Times New Roman"/>
                <w:lang w:eastAsia="zh-CN"/>
              </w:rPr>
            </w:pPr>
            <w:r>
              <w:rPr>
                <w:rFonts w:ascii="Times New Roman" w:eastAsia="宋体" w:hAnsi="Times New Roman"/>
                <w:lang w:eastAsia="zh-CN"/>
              </w:rPr>
              <w:t>Option 2 and Option 3 have security issues, which are not easy to solve. Transport service may be provided by the different operator, which may have strict security policies for example in router configuration.</w:t>
            </w:r>
          </w:p>
          <w:p w:rsidR="00117975" w:rsidRDefault="00824360">
            <w:pPr>
              <w:rPr>
                <w:rFonts w:ascii="Times New Roman" w:eastAsia="宋体" w:hAnsi="Times New Roman"/>
                <w:lang w:eastAsia="zh-CN"/>
              </w:rPr>
            </w:pPr>
            <w:proofErr w:type="gramStart"/>
            <w:r>
              <w:rPr>
                <w:rFonts w:ascii="Times New Roman" w:eastAsia="宋体" w:hAnsi="Times New Roman"/>
                <w:lang w:eastAsia="zh-CN"/>
              </w:rPr>
              <w:t>So</w:t>
            </w:r>
            <w:proofErr w:type="gramEnd"/>
            <w:r>
              <w:rPr>
                <w:rFonts w:ascii="Times New Roman" w:eastAsia="宋体" w:hAnsi="Times New Roman"/>
                <w:lang w:eastAsia="zh-CN"/>
              </w:rPr>
              <w:t xml:space="preserve"> we prefer to discuss other options, e.g. Option 4.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L</w:t>
            </w:r>
            <w:r>
              <w:rPr>
                <w:rFonts w:ascii="Times New Roman" w:eastAsia="宋体" w:hAnsi="Times New Roman"/>
                <w:lang w:eastAsia="zh-CN"/>
              </w:rPr>
              <w:t>enovo</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 xml:space="preserve">Option 1 is proposed by </w:t>
            </w:r>
            <w:proofErr w:type="gramStart"/>
            <w:r>
              <w:rPr>
                <w:rFonts w:ascii="Times New Roman" w:eastAsia="宋体" w:hAnsi="Times New Roman"/>
                <w:lang w:eastAsia="zh-CN"/>
              </w:rPr>
              <w:t>the majority of</w:t>
            </w:r>
            <w:proofErr w:type="gramEnd"/>
            <w:r>
              <w:rPr>
                <w:rFonts w:ascii="Times New Roman" w:eastAsia="宋体" w:hAnsi="Times New Roman"/>
                <w:lang w:eastAsia="zh-CN"/>
              </w:rPr>
              <w:t xml:space="preserve"> companies. Maybe not all target IAB-donor-DUs can update IP filter, donor CU can inform a subset of the target IAB-donor-DUs and IAB node can only reroute the packets to those target IAB-donor-DUs. Then those target IAB-donor-DUs can perform the ingress filtering with the provided IP address(es).</w:t>
            </w:r>
          </w:p>
          <w:p w:rsidR="00117975" w:rsidRDefault="00824360">
            <w:pPr>
              <w:rPr>
                <w:rFonts w:ascii="Times New Roman" w:eastAsia="宋体" w:hAnsi="Times New Roman"/>
                <w:lang w:eastAsia="zh-CN"/>
              </w:rPr>
            </w:pPr>
            <w:r>
              <w:rPr>
                <w:rFonts w:ascii="Times New Roman" w:eastAsia="宋体" w:hAnsi="Times New Roman"/>
                <w:lang w:eastAsia="zh-CN"/>
              </w:rPr>
              <w:t>Option 2 and option 3 are deprioritized since they have the security issue.</w:t>
            </w:r>
          </w:p>
          <w:p w:rsidR="00117975" w:rsidRDefault="00824360">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option 4, new interface between donor-DUs needs to be introduced which will have too much standard impacts, and the routing mechanism between donor-DUs also needs to be further studied.</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amsung </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 xml:space="preserve">Option 4 introduces the interface between DUs. To support this, we cannot simply transmit the IP packets over the tunnel since it will still have security issue and source IP filtering issue mentioned for Option 1. To avoid this, option 4 requires </w:t>
            </w:r>
            <w:proofErr w:type="gramStart"/>
            <w:r>
              <w:rPr>
                <w:rFonts w:ascii="Times New Roman" w:eastAsia="宋体" w:hAnsi="Times New Roman"/>
                <w:lang w:eastAsia="zh-CN"/>
              </w:rPr>
              <w:t>to add</w:t>
            </w:r>
            <w:proofErr w:type="gramEnd"/>
            <w:r>
              <w:rPr>
                <w:rFonts w:ascii="Times New Roman" w:eastAsia="宋体" w:hAnsi="Times New Roman"/>
                <w:lang w:eastAsia="zh-CN"/>
              </w:rPr>
              <w:t xml:space="preserve"> additional IP header and GTP-U header to the packets. Moreover, this is a new feature, and we are not sure if it is a right time to discuss this in Rel-17. </w:t>
            </w:r>
          </w:p>
          <w:p w:rsidR="00117975" w:rsidRDefault="00824360">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the concerns on Option 1, we consider the transport network is controlled by the operator. So, the operator can well configure it in order to keep the security in its own network even the transport network belongs to other operators. However, all issues related to transport network is out of 3GPP scope, and we can leave it to operator’s implementation. </w:t>
            </w:r>
          </w:p>
          <w:p w:rsidR="00117975" w:rsidRDefault="00824360">
            <w:pPr>
              <w:rPr>
                <w:rFonts w:ascii="Times New Roman" w:eastAsia="宋体" w:hAnsi="Times New Roman"/>
                <w:lang w:eastAsia="zh-CN"/>
              </w:rPr>
            </w:pPr>
            <w:r>
              <w:rPr>
                <w:rFonts w:ascii="Times New Roman" w:eastAsia="宋体" w:hAnsi="Times New Roman"/>
                <w:lang w:eastAsia="zh-CN"/>
              </w:rPr>
              <w:t xml:space="preserve">In summary, Option 1 is a suitable solution with less impact to the specification and reasonable security level.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b/>
                <w:bCs/>
                <w:lang w:eastAsia="zh-CN"/>
              </w:rPr>
            </w:pPr>
            <w:r>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 xml:space="preserve">We propose to continue with </w:t>
            </w:r>
            <w:r>
              <w:rPr>
                <w:rFonts w:ascii="Times New Roman" w:eastAsia="宋体" w:hAnsi="Times New Roman"/>
                <w:b/>
                <w:bCs/>
                <w:lang w:eastAsia="zh-CN"/>
              </w:rPr>
              <w:t xml:space="preserve">Opt4 </w:t>
            </w:r>
            <w:r>
              <w:rPr>
                <w:rFonts w:ascii="Times New Roman" w:eastAsia="宋体" w:hAnsi="Times New Roman"/>
                <w:lang w:eastAsia="zh-CN"/>
              </w:rPr>
              <w:t>and</w:t>
            </w:r>
            <w:r>
              <w:rPr>
                <w:rFonts w:ascii="Times New Roman" w:eastAsia="宋体" w:hAnsi="Times New Roman"/>
                <w:b/>
                <w:bCs/>
                <w:lang w:eastAsia="zh-CN"/>
              </w:rPr>
              <w:t xml:space="preserve"> Opt1.</w:t>
            </w:r>
          </w:p>
          <w:p w:rsidR="00117975" w:rsidRDefault="00824360">
            <w:pPr>
              <w:rPr>
                <w:rFonts w:ascii="Times New Roman" w:eastAsia="宋体" w:hAnsi="Times New Roman"/>
                <w:lang w:eastAsia="zh-CN"/>
              </w:rPr>
            </w:pPr>
            <w:r>
              <w:rPr>
                <w:rFonts w:ascii="Times New Roman" w:eastAsia="宋体" w:hAnsi="Times New Roman"/>
                <w:lang w:eastAsia="zh-CN"/>
              </w:rPr>
              <w:t>Opt4 is an interesting concept, which can also be applied for other inter-donor routing scenarios. Opt4 nicely aligns with the following RAN3#111-e agreement:</w:t>
            </w:r>
          </w:p>
          <w:p w:rsidR="00117975" w:rsidRDefault="00824360">
            <w:pPr>
              <w:rPr>
                <w:rFonts w:ascii="Times New Roman" w:eastAsia="宋体" w:hAnsi="Times New Roman"/>
                <w:b/>
                <w:bCs/>
                <w:i/>
                <w:iCs/>
                <w:color w:val="00B050"/>
                <w:lang w:eastAsia="zh-CN"/>
              </w:rPr>
            </w:pPr>
            <w:r>
              <w:rPr>
                <w:rFonts w:ascii="Times New Roman" w:eastAsia="宋体" w:hAnsi="Times New Roman"/>
                <w:b/>
                <w:bCs/>
                <w:i/>
                <w:iCs/>
                <w:color w:val="00B050"/>
                <w:lang w:eastAsia="zh-CN"/>
              </w:rPr>
              <w:t>One common inter-donor topology transport mechanism should be defined for all scenarios where traffic between a donor and an IAB DU traverses the network under another donor; FFS whether it is possible to achieve a common signaling design for all scenarios</w:t>
            </w:r>
          </w:p>
          <w:p w:rsidR="00117975" w:rsidRDefault="00824360">
            <w:pPr>
              <w:rPr>
                <w:rFonts w:ascii="Times New Roman" w:eastAsia="宋体" w:hAnsi="Times New Roman"/>
                <w:lang w:eastAsia="zh-CN"/>
              </w:rPr>
            </w:pPr>
            <w:r>
              <w:rPr>
                <w:rFonts w:ascii="Times New Roman" w:eastAsia="宋体" w:hAnsi="Times New Roman"/>
                <w:lang w:eastAsia="zh-CN"/>
              </w:rPr>
              <w:lastRenderedPageBreak/>
              <w:t xml:space="preserve">Whereas in the </w:t>
            </w:r>
            <w:proofErr w:type="spellStart"/>
            <w:r>
              <w:rPr>
                <w:rFonts w:ascii="Times New Roman" w:eastAsia="宋体" w:hAnsi="Times New Roman"/>
                <w:lang w:eastAsia="zh-CN"/>
              </w:rPr>
              <w:t>topadapt</w:t>
            </w:r>
            <w:proofErr w:type="spellEnd"/>
            <w:r>
              <w:rPr>
                <w:rFonts w:ascii="Times New Roman" w:eastAsia="宋体" w:hAnsi="Times New Roman"/>
                <w:lang w:eastAsia="zh-CN"/>
              </w:rPr>
              <w:t xml:space="preserve"> CB#37 an option for inter-donor routing </w:t>
            </w:r>
            <w:proofErr w:type="gramStart"/>
            <w:r>
              <w:rPr>
                <w:rFonts w:ascii="Times New Roman" w:eastAsia="宋体" w:hAnsi="Times New Roman"/>
                <w:lang w:eastAsia="zh-CN"/>
              </w:rPr>
              <w:t>similar to</w:t>
            </w:r>
            <w:proofErr w:type="gramEnd"/>
            <w:r>
              <w:rPr>
                <w:rFonts w:ascii="Times New Roman" w:eastAsia="宋体" w:hAnsi="Times New Roman"/>
                <w:lang w:eastAsia="zh-CN"/>
              </w:rPr>
              <w:t xml:space="preserve"> Opt4 is being discussed. Finally, we do not think that a new </w:t>
            </w:r>
            <w:r>
              <w:rPr>
                <w:rFonts w:ascii="Times New Roman" w:eastAsia="宋体" w:hAnsi="Times New Roman"/>
                <w:i/>
                <w:iCs/>
                <w:lang w:eastAsia="zh-CN"/>
              </w:rPr>
              <w:t>interface</w:t>
            </w:r>
            <w:r>
              <w:rPr>
                <w:rFonts w:ascii="Times New Roman" w:eastAsia="宋体" w:hAnsi="Times New Roman"/>
                <w:lang w:eastAsia="zh-CN"/>
              </w:rPr>
              <w:t xml:space="preserve"> is needed for Opt4 – this is simply a tunnel between two donor DUs.</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lastRenderedPageBreak/>
              <w:t>Qualcomm</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 xml:space="preserve">Option 1 is useless since re-routed packets may be discarded by routers on wireline networks. </w:t>
            </w:r>
          </w:p>
          <w:p w:rsidR="00117975" w:rsidRDefault="00824360">
            <w:pPr>
              <w:rPr>
                <w:rFonts w:ascii="Times New Roman" w:eastAsia="宋体" w:hAnsi="Times New Roman"/>
                <w:lang w:eastAsia="zh-CN"/>
              </w:rPr>
            </w:pPr>
            <w:r>
              <w:rPr>
                <w:rFonts w:ascii="Times New Roman" w:eastAsia="宋体" w:hAnsi="Times New Roman"/>
                <w:lang w:eastAsia="zh-CN"/>
              </w:rPr>
              <w:t xml:space="preserve">Options 2 and 3 have security issues, but if the operator owns the transport </w:t>
            </w:r>
            <w:proofErr w:type="gramStart"/>
            <w:r>
              <w:rPr>
                <w:rFonts w:ascii="Times New Roman" w:eastAsia="宋体" w:hAnsi="Times New Roman"/>
                <w:lang w:eastAsia="zh-CN"/>
              </w:rPr>
              <w:t>network</w:t>
            </w:r>
            <w:proofErr w:type="gramEnd"/>
            <w:r>
              <w:rPr>
                <w:rFonts w:ascii="Times New Roman" w:eastAsia="宋体" w:hAnsi="Times New Roman"/>
                <w:lang w:eastAsia="zh-CN"/>
              </w:rPr>
              <w:t xml:space="preserve"> they can do whatever they want. The operator could configure a static tunnel between target DU and source CU, which forwards all UL packets to the source CU that have the source donor-DU’s IP prefix. This is based on implementation. Nothing needs to be specified. Note, that this solution wouldn’t work for OAM support via BH.</w:t>
            </w:r>
          </w:p>
          <w:p w:rsidR="00117975" w:rsidRDefault="00824360">
            <w:pPr>
              <w:rPr>
                <w:rFonts w:ascii="Times New Roman" w:eastAsia="宋体" w:hAnsi="Times New Roman"/>
                <w:lang w:eastAsia="zh-CN"/>
              </w:rPr>
            </w:pPr>
            <w:r>
              <w:rPr>
                <w:rFonts w:ascii="Times New Roman" w:eastAsia="宋体" w:hAnsi="Times New Roman"/>
                <w:lang w:eastAsia="zh-CN"/>
              </w:rPr>
              <w:t xml:space="preserve">Option 4: A static inter-donor-DU IP tunnel can be configured by the operator for the entire source-donor-DU prefix. This is an implementation issue. Nothing needs to be configured. This would work for OAM. It would not scale very well since it </w:t>
            </w:r>
            <w:proofErr w:type="gramStart"/>
            <w:r>
              <w:rPr>
                <w:rFonts w:ascii="Times New Roman" w:eastAsia="宋体" w:hAnsi="Times New Roman"/>
                <w:lang w:eastAsia="zh-CN"/>
              </w:rPr>
              <w:t>has to</w:t>
            </w:r>
            <w:proofErr w:type="gramEnd"/>
            <w:r>
              <w:rPr>
                <w:rFonts w:ascii="Times New Roman" w:eastAsia="宋体" w:hAnsi="Times New Roman"/>
                <w:lang w:eastAsia="zh-CN"/>
              </w:rPr>
              <w:t xml:space="preserve"> be configured for every pair of donor-DUs. It also introduces triangular routing.</w:t>
            </w:r>
          </w:p>
          <w:p w:rsidR="00117975" w:rsidRDefault="00824360">
            <w:pPr>
              <w:rPr>
                <w:rFonts w:ascii="Times New Roman" w:eastAsia="宋体" w:hAnsi="Times New Roman"/>
                <w:b/>
                <w:bCs/>
                <w:lang w:eastAsia="zh-CN"/>
              </w:rPr>
            </w:pPr>
            <w:r>
              <w:rPr>
                <w:rFonts w:ascii="Times New Roman" w:eastAsia="宋体" w:hAnsi="Times New Roman"/>
                <w:b/>
                <w:bCs/>
                <w:lang w:eastAsia="zh-CN"/>
              </w:rPr>
              <w:t>Summary: Static IP tunnels can be configured via implementation and address the issue. No specification is necessary.</w:t>
            </w:r>
          </w:p>
          <w:p w:rsidR="00117975" w:rsidRDefault="00117975">
            <w:pPr>
              <w:rPr>
                <w:rFonts w:ascii="Times New Roman" w:eastAsia="宋体" w:hAnsi="Times New Roman"/>
                <w:lang w:eastAsia="zh-CN"/>
              </w:rPr>
            </w:pP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lang w:eastAsia="zh-CN"/>
              </w:rPr>
            </w:pPr>
            <w:r>
              <w:rPr>
                <w:rFonts w:hint="eastAsia"/>
                <w:lang w:eastAsia="zh-CN"/>
              </w:rPr>
              <w:t>Option 1 is useless since IP filtering also works in transport network nodes other than IAB-donor-DU.</w:t>
            </w:r>
          </w:p>
          <w:p w:rsidR="00117975" w:rsidRDefault="00824360">
            <w:pPr>
              <w:rPr>
                <w:lang w:eastAsia="zh-CN"/>
              </w:rPr>
            </w:pPr>
            <w:r>
              <w:rPr>
                <w:rFonts w:hint="eastAsia"/>
                <w:lang w:eastAsia="zh-CN"/>
              </w:rPr>
              <w:t>Option 2 has security issue if IAB-donor-CU try to enable/disable source IP filter. But it is up to operator</w:t>
            </w:r>
            <w:r>
              <w:rPr>
                <w:lang w:eastAsia="zh-CN"/>
              </w:rPr>
              <w:t>’</w:t>
            </w:r>
            <w:r>
              <w:rPr>
                <w:rFonts w:hint="eastAsia"/>
                <w:lang w:eastAsia="zh-CN"/>
              </w:rPr>
              <w:t>s preference.</w:t>
            </w:r>
          </w:p>
          <w:p w:rsidR="00117975" w:rsidRDefault="00824360">
            <w:pPr>
              <w:rPr>
                <w:lang w:eastAsia="zh-CN"/>
              </w:rPr>
            </w:pPr>
            <w:r>
              <w:rPr>
                <w:rFonts w:hint="eastAsia"/>
                <w:lang w:eastAsia="zh-CN"/>
              </w:rPr>
              <w:t>In option 3, IAB-donor-CU does not control the ingress filtering at IAB-donor-DU, it only informs the IAB-node about the subset of IAB-donor-DUs where inter-donor-DU rerouting is allowed. Then, security issue has already considered by the operator before IAB-donor-CU informs IAB-node about IP filtering configuration.</w:t>
            </w:r>
          </w:p>
          <w:p w:rsidR="00117975" w:rsidRDefault="00824360">
            <w:pPr>
              <w:rPr>
                <w:rFonts w:ascii="Times New Roman" w:eastAsia="宋体" w:hAnsi="Times New Roman"/>
                <w:lang w:eastAsia="zh-CN"/>
              </w:rPr>
            </w:pPr>
            <w:r>
              <w:rPr>
                <w:rFonts w:ascii="Times New Roman" w:eastAsia="宋体" w:hAnsi="Times New Roman" w:hint="eastAsia"/>
                <w:lang w:eastAsia="zh-CN"/>
              </w:rPr>
              <w:t>Option 4 may introduce great specification impacts. It is suggested to de-prioritize this option or postpone it to next release if necessary. Some companies think that it can be achieved via OAM and based on implementation. If that is the case, it</w:t>
            </w:r>
            <w:r>
              <w:rPr>
                <w:rFonts w:ascii="Times New Roman" w:eastAsia="宋体" w:hAnsi="Times New Roman"/>
                <w:lang w:eastAsia="zh-CN"/>
              </w:rPr>
              <w:t>’</w:t>
            </w:r>
            <w:r>
              <w:rPr>
                <w:rFonts w:ascii="Times New Roman" w:eastAsia="宋体" w:hAnsi="Times New Roman" w:hint="eastAsia"/>
                <w:lang w:eastAsia="zh-CN"/>
              </w:rPr>
              <w:t>s not necessary to discuss this solution any more since no specification impact is expected.</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D5335D">
            <w:pPr>
              <w:rPr>
                <w:rFonts w:ascii="Times New Roman" w:eastAsia="宋体" w:hAnsi="Times New Roman"/>
                <w:lang w:eastAsia="zh-CN"/>
              </w:rPr>
            </w:pPr>
            <w:r>
              <w:rPr>
                <w:rFonts w:ascii="Times New Roman" w:eastAsia="宋体" w:hAnsi="Times New Rom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rsidR="00117975" w:rsidRDefault="00D5335D" w:rsidP="00D5335D">
            <w:pPr>
              <w:rPr>
                <w:rFonts w:ascii="Times New Roman" w:eastAsia="宋体" w:hAnsi="Times New Roman"/>
                <w:lang w:eastAsia="zh-CN"/>
              </w:rPr>
            </w:pPr>
            <w:r>
              <w:rPr>
                <w:rFonts w:ascii="Times New Roman" w:eastAsia="宋体" w:hAnsi="Times New Roman"/>
                <w:lang w:eastAsia="zh-CN"/>
              </w:rPr>
              <w:t>O</w:t>
            </w:r>
            <w:r>
              <w:rPr>
                <w:rFonts w:ascii="Times New Roman" w:eastAsia="宋体" w:hAnsi="Times New Roman" w:hint="eastAsia"/>
                <w:lang w:eastAsia="zh-CN"/>
              </w:rPr>
              <w:t xml:space="preserve">ption 1: source IP filter in </w:t>
            </w:r>
            <w:r w:rsidRPr="00D5335D">
              <w:rPr>
                <w:rFonts w:ascii="Times New Roman" w:eastAsia="宋体" w:hAnsi="Times New Roman"/>
                <w:lang w:eastAsia="zh-CN"/>
              </w:rPr>
              <w:t>transport network</w:t>
            </w:r>
            <w:r>
              <w:rPr>
                <w:rFonts w:ascii="Times New Roman" w:eastAsia="宋体" w:hAnsi="Times New Roman" w:hint="eastAsia"/>
                <w:lang w:eastAsia="zh-CN"/>
              </w:rPr>
              <w:t xml:space="preserve"> can be updated as target donor DU. </w:t>
            </w:r>
          </w:p>
          <w:p w:rsidR="00443645" w:rsidRDefault="00443645" w:rsidP="00505971">
            <w:pPr>
              <w:rPr>
                <w:rFonts w:ascii="Times New Roman" w:eastAsia="宋体" w:hAnsi="Times New Roman"/>
                <w:lang w:eastAsia="zh-CN"/>
              </w:rPr>
            </w:pPr>
            <w:r>
              <w:rPr>
                <w:rFonts w:ascii="Times New Roman" w:eastAsia="宋体" w:hAnsi="Times New Roman"/>
                <w:lang w:eastAsia="zh-CN"/>
              </w:rPr>
              <w:t>O</w:t>
            </w:r>
            <w:r>
              <w:rPr>
                <w:rFonts w:ascii="Times New Roman" w:eastAsia="宋体" w:hAnsi="Times New Roman" w:hint="eastAsia"/>
                <w:lang w:eastAsia="zh-CN"/>
              </w:rPr>
              <w:t xml:space="preserve">ption 2 is better than option 3 but </w:t>
            </w:r>
            <w:proofErr w:type="gramStart"/>
            <w:r>
              <w:rPr>
                <w:rFonts w:ascii="Times New Roman" w:eastAsia="宋体" w:hAnsi="Times New Roman" w:hint="eastAsia"/>
                <w:lang w:eastAsia="zh-CN"/>
              </w:rPr>
              <w:t>both of them</w:t>
            </w:r>
            <w:proofErr w:type="gramEnd"/>
            <w:r>
              <w:rPr>
                <w:rFonts w:ascii="Times New Roman" w:eastAsia="宋体" w:hAnsi="Times New Roman" w:hint="eastAsia"/>
                <w:lang w:eastAsia="zh-CN"/>
              </w:rPr>
              <w:t xml:space="preserve"> have </w:t>
            </w:r>
            <w:r>
              <w:rPr>
                <w:rFonts w:ascii="Times New Roman" w:eastAsia="宋体" w:hAnsi="Times New Roman"/>
                <w:lang w:eastAsia="zh-CN"/>
              </w:rPr>
              <w:t>security</w:t>
            </w:r>
            <w:r>
              <w:rPr>
                <w:rFonts w:ascii="Times New Roman" w:eastAsia="宋体" w:hAnsi="Times New Roman" w:hint="eastAsia"/>
                <w:lang w:eastAsia="zh-CN"/>
              </w:rPr>
              <w:t xml:space="preserve"> issue. </w:t>
            </w:r>
            <w:r>
              <w:rPr>
                <w:rFonts w:ascii="Times New Roman" w:eastAsia="宋体" w:hAnsi="Times New Roman"/>
                <w:lang w:eastAsia="zh-CN"/>
              </w:rPr>
              <w:t>O</w:t>
            </w:r>
            <w:r>
              <w:rPr>
                <w:rFonts w:ascii="Times New Roman" w:eastAsia="宋体" w:hAnsi="Times New Roman" w:hint="eastAsia"/>
                <w:lang w:eastAsia="zh-CN"/>
              </w:rPr>
              <w:t xml:space="preserve">ption 2 disable source IP filter only in target donor DU, while option 3 disable source IP filter in </w:t>
            </w:r>
            <w:r w:rsidR="00505971">
              <w:rPr>
                <w:rFonts w:ascii="Times New Roman" w:eastAsia="宋体" w:hAnsi="Times New Roman" w:hint="eastAsia"/>
                <w:lang w:eastAsia="zh-CN"/>
              </w:rPr>
              <w:t>subset</w:t>
            </w:r>
            <w:r>
              <w:rPr>
                <w:rFonts w:ascii="Times New Roman" w:eastAsia="宋体" w:hAnsi="Times New Roman" w:hint="eastAsia"/>
                <w:lang w:eastAsia="zh-CN"/>
              </w:rPr>
              <w:t xml:space="preserve"> of donor DUs.</w:t>
            </w:r>
            <w:r w:rsidR="00262A58">
              <w:rPr>
                <w:rFonts w:ascii="Times New Roman" w:eastAsia="宋体" w:hAnsi="Times New Roman" w:hint="eastAsia"/>
                <w:lang w:eastAsia="zh-CN"/>
              </w:rPr>
              <w:t xml:space="preserve"> </w:t>
            </w:r>
          </w:p>
          <w:p w:rsidR="00262A58" w:rsidRDefault="00262A58" w:rsidP="00262A58">
            <w:pPr>
              <w:rPr>
                <w:rFonts w:ascii="Times New Roman" w:eastAsia="宋体" w:hAnsi="Times New Roman"/>
                <w:lang w:eastAsia="zh-CN"/>
              </w:rPr>
            </w:pPr>
            <w:r>
              <w:rPr>
                <w:rFonts w:ascii="Times New Roman" w:eastAsia="宋体" w:hAnsi="Times New Roman"/>
                <w:lang w:eastAsia="zh-CN"/>
              </w:rPr>
              <w:t>O</w:t>
            </w:r>
            <w:r>
              <w:rPr>
                <w:rFonts w:ascii="Times New Roman" w:eastAsia="宋体" w:hAnsi="Times New Roman" w:hint="eastAsia"/>
                <w:lang w:eastAsia="zh-CN"/>
              </w:rPr>
              <w:t xml:space="preserve">ption 4: it works. </w:t>
            </w:r>
            <w:r>
              <w:rPr>
                <w:rFonts w:ascii="Times New Roman" w:eastAsia="宋体" w:hAnsi="Times New Roman"/>
                <w:lang w:eastAsia="zh-CN"/>
              </w:rPr>
              <w:t>B</w:t>
            </w:r>
            <w:r>
              <w:rPr>
                <w:rFonts w:ascii="Times New Roman" w:eastAsia="宋体" w:hAnsi="Times New Roman" w:hint="eastAsia"/>
                <w:lang w:eastAsia="zh-CN"/>
              </w:rPr>
              <w:t xml:space="preserve">ut </w:t>
            </w:r>
            <w:r>
              <w:rPr>
                <w:rFonts w:ascii="Times New Roman" w:eastAsia="宋体" w:hAnsi="Times New Roman"/>
                <w:lang w:eastAsia="zh-CN"/>
              </w:rPr>
              <w:t>I</w:t>
            </w:r>
            <w:r>
              <w:rPr>
                <w:rFonts w:ascii="Times New Roman" w:eastAsia="宋体" w:hAnsi="Times New Roman" w:hint="eastAsia"/>
                <w:lang w:eastAsia="zh-CN"/>
              </w:rPr>
              <w:t xml:space="preserve"> am not sure there are some spec impact</w:t>
            </w:r>
            <w:r w:rsidR="009C3AD9">
              <w:rPr>
                <w:rFonts w:ascii="Times New Roman" w:eastAsia="宋体" w:hAnsi="Times New Roman" w:hint="eastAsia"/>
                <w:lang w:eastAsia="zh-CN"/>
              </w:rPr>
              <w:t>s</w:t>
            </w:r>
            <w:r>
              <w:rPr>
                <w:rFonts w:ascii="Times New Roman" w:eastAsia="宋体" w:hAnsi="Times New Roman" w:hint="eastAsia"/>
                <w:lang w:eastAsia="zh-CN"/>
              </w:rPr>
              <w:t xml:space="preserve">. </w:t>
            </w:r>
            <w:r w:rsidR="00484DE9">
              <w:rPr>
                <w:rFonts w:ascii="Times New Roman" w:eastAsia="宋体" w:hAnsi="Times New Roman"/>
                <w:lang w:eastAsia="zh-CN"/>
              </w:rPr>
              <w:t>W</w:t>
            </w:r>
            <w:r w:rsidR="00484DE9">
              <w:rPr>
                <w:rFonts w:ascii="Times New Roman" w:eastAsia="宋体" w:hAnsi="Times New Roman" w:hint="eastAsia"/>
                <w:lang w:eastAsia="zh-CN"/>
              </w:rPr>
              <w:t xml:space="preserve">e further discuss it </w:t>
            </w:r>
          </w:p>
          <w:p w:rsidR="009C3AD9" w:rsidRPr="009C3AD9" w:rsidRDefault="009C3AD9" w:rsidP="00262A58">
            <w:pPr>
              <w:rPr>
                <w:rFonts w:ascii="Times New Roman" w:eastAsia="宋体" w:hAnsi="Times New Roman"/>
                <w:lang w:eastAsia="zh-CN"/>
              </w:rPr>
            </w:pPr>
            <w:r>
              <w:rPr>
                <w:rFonts w:ascii="Times New Roman" w:eastAsia="宋体" w:hAnsi="Times New Roman"/>
                <w:lang w:eastAsia="zh-CN"/>
              </w:rPr>
              <w:t>W</w:t>
            </w:r>
            <w:r>
              <w:rPr>
                <w:rFonts w:ascii="Times New Roman" w:eastAsia="宋体" w:hAnsi="Times New Roman" w:hint="eastAsia"/>
                <w:lang w:eastAsia="zh-CN"/>
              </w:rPr>
              <w:t xml:space="preserve">e support option 1 and </w:t>
            </w:r>
            <w:r w:rsidR="00484DE9">
              <w:rPr>
                <w:rFonts w:ascii="Times New Roman" w:eastAsia="宋体" w:hAnsi="Times New Roman" w:hint="eastAsia"/>
                <w:lang w:eastAsia="zh-CN"/>
              </w:rPr>
              <w:t xml:space="preserve">option </w:t>
            </w:r>
            <w:r>
              <w:rPr>
                <w:rFonts w:ascii="Times New Roman" w:eastAsia="宋体" w:hAnsi="Times New Roman" w:hint="eastAsia"/>
                <w:lang w:eastAsia="zh-CN"/>
              </w:rPr>
              <w:t>2(if operator prefer it)</w:t>
            </w:r>
            <w:r w:rsidR="00484DE9">
              <w:rPr>
                <w:rFonts w:ascii="Times New Roman" w:eastAsia="宋体" w:hAnsi="Times New Roman" w:hint="eastAsia"/>
                <w:lang w:eastAsia="zh-CN"/>
              </w:rPr>
              <w:t xml:space="preserve"> at this stage</w:t>
            </w:r>
          </w:p>
        </w:tc>
      </w:tr>
      <w:tr w:rsidR="00A159C8">
        <w:tc>
          <w:tcPr>
            <w:tcW w:w="1998" w:type="dxa"/>
            <w:tcBorders>
              <w:top w:val="single" w:sz="4" w:space="0" w:color="auto"/>
              <w:left w:val="single" w:sz="4" w:space="0" w:color="auto"/>
              <w:bottom w:val="single" w:sz="4" w:space="0" w:color="auto"/>
              <w:right w:val="single" w:sz="4" w:space="0" w:color="auto"/>
            </w:tcBorders>
          </w:tcPr>
          <w:p w:rsidR="00A159C8" w:rsidRDefault="00A159C8" w:rsidP="00A159C8">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ujitsu</w:t>
            </w:r>
          </w:p>
        </w:tc>
        <w:tc>
          <w:tcPr>
            <w:tcW w:w="7290" w:type="dxa"/>
            <w:tcBorders>
              <w:top w:val="single" w:sz="4" w:space="0" w:color="auto"/>
              <w:left w:val="single" w:sz="4" w:space="0" w:color="auto"/>
              <w:bottom w:val="single" w:sz="4" w:space="0" w:color="auto"/>
              <w:right w:val="single" w:sz="4" w:space="0" w:color="auto"/>
            </w:tcBorders>
          </w:tcPr>
          <w:p w:rsidR="00A159C8" w:rsidRDefault="00A159C8" w:rsidP="00A159C8">
            <w:p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1 is not possible solution as pointed by QC that the re-routed packets may still be discarded by other routers.</w:t>
            </w:r>
          </w:p>
          <w:p w:rsidR="00A159C8" w:rsidRDefault="00A159C8" w:rsidP="00A159C8">
            <w:p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ption 2 has security problem. </w:t>
            </w:r>
          </w:p>
          <w:p w:rsidR="00A159C8" w:rsidRDefault="00A159C8" w:rsidP="00A159C8">
            <w:pPr>
              <w:rPr>
                <w:rFonts w:ascii="Times New Roman" w:eastAsia="宋体" w:hAnsi="Times New Roman"/>
                <w:lang w:eastAsia="zh-CN"/>
              </w:rPr>
            </w:pPr>
            <w:r>
              <w:rPr>
                <w:rFonts w:ascii="Times New Roman" w:eastAsia="宋体" w:hAnsi="Times New Roman"/>
                <w:lang w:eastAsia="zh-CN"/>
              </w:rPr>
              <w:t>Option 4 will cause much impact to specification and introduce multiple layers of IP header over the backhaul link, thus it’s not effective method.</w:t>
            </w:r>
          </w:p>
          <w:p w:rsidR="00A159C8" w:rsidRDefault="00A159C8" w:rsidP="00A159C8">
            <w:pPr>
              <w:rPr>
                <w:rFonts w:ascii="Times New Roman" w:eastAsia="宋体" w:hAnsi="Times New Roman"/>
                <w:lang w:eastAsia="zh-CN"/>
              </w:rPr>
            </w:pPr>
            <w:r>
              <w:rPr>
                <w:rFonts w:ascii="Times New Roman" w:eastAsia="宋体" w:hAnsi="Times New Roman" w:hint="eastAsia"/>
                <w:lang w:eastAsia="zh-CN"/>
              </w:rPr>
              <w:lastRenderedPageBreak/>
              <w:t>O</w:t>
            </w:r>
            <w:r>
              <w:rPr>
                <w:rFonts w:ascii="Times New Roman" w:eastAsia="宋体" w:hAnsi="Times New Roman"/>
                <w:lang w:eastAsia="zh-CN"/>
              </w:rPr>
              <w:t>ption 3 is the only acceptable method.</w:t>
            </w:r>
          </w:p>
        </w:tc>
      </w:tr>
      <w:tr w:rsidR="00D23A2A">
        <w:tc>
          <w:tcPr>
            <w:tcW w:w="1998" w:type="dxa"/>
            <w:tcBorders>
              <w:top w:val="single" w:sz="4" w:space="0" w:color="auto"/>
              <w:left w:val="single" w:sz="4" w:space="0" w:color="auto"/>
              <w:bottom w:val="single" w:sz="4" w:space="0" w:color="auto"/>
              <w:right w:val="single" w:sz="4" w:space="0" w:color="auto"/>
            </w:tcBorders>
          </w:tcPr>
          <w:p w:rsidR="00D23A2A" w:rsidRDefault="00D23A2A" w:rsidP="00D23A2A">
            <w:pPr>
              <w:rPr>
                <w:rFonts w:ascii="Times New Roman" w:eastAsiaTheme="minorEastAsia" w:hAnsi="Times New Roman"/>
              </w:rPr>
            </w:pPr>
            <w:r>
              <w:rPr>
                <w:rFonts w:ascii="Times New Roman" w:eastAsia="宋体" w:hAnsi="Times New Roman"/>
                <w:lang w:eastAsia="zh-CN"/>
              </w:rPr>
              <w:lastRenderedPageBreak/>
              <w:t xml:space="preserve">Huawei </w:t>
            </w:r>
          </w:p>
        </w:tc>
        <w:tc>
          <w:tcPr>
            <w:tcW w:w="7290" w:type="dxa"/>
            <w:tcBorders>
              <w:top w:val="single" w:sz="4" w:space="0" w:color="auto"/>
              <w:left w:val="single" w:sz="4" w:space="0" w:color="auto"/>
              <w:bottom w:val="single" w:sz="4" w:space="0" w:color="auto"/>
              <w:right w:val="single" w:sz="4" w:space="0" w:color="auto"/>
            </w:tcBorders>
          </w:tcPr>
          <w:p w:rsidR="00D23A2A" w:rsidRDefault="00D23A2A" w:rsidP="00D23A2A">
            <w:pPr>
              <w:rPr>
                <w:rFonts w:ascii="Times New Roman" w:eastAsia="宋体" w:hAnsi="Times New Roman"/>
                <w:lang w:eastAsia="zh-CN"/>
              </w:rPr>
            </w:pPr>
            <w:r w:rsidRPr="00822E15">
              <w:rPr>
                <w:rFonts w:ascii="Times New Roman" w:eastAsia="宋体" w:hAnsi="Times New Roman"/>
                <w:lang w:eastAsia="zh-CN"/>
              </w:rPr>
              <w:t>Our preference is option 1</w:t>
            </w:r>
            <w:r>
              <w:rPr>
                <w:rFonts w:ascii="Times New Roman" w:eastAsia="宋体" w:hAnsi="Times New Roman"/>
                <w:lang w:eastAsia="zh-CN"/>
              </w:rPr>
              <w:t xml:space="preserve">. The configuration update for transport network nodes is feasible and should depends on operator’s implementation. </w:t>
            </w:r>
          </w:p>
          <w:p w:rsidR="00D23A2A" w:rsidRDefault="00D23A2A" w:rsidP="00D23A2A">
            <w:pPr>
              <w:rPr>
                <w:rFonts w:ascii="Times New Roman" w:eastAsia="宋体" w:hAnsi="Times New Roman"/>
                <w:lang w:eastAsia="zh-CN"/>
              </w:rPr>
            </w:pPr>
            <w:r>
              <w:rPr>
                <w:rFonts w:ascii="Times New Roman" w:eastAsia="宋体" w:hAnsi="Times New Roman"/>
                <w:lang w:eastAsia="zh-CN"/>
              </w:rPr>
              <w:t xml:space="preserve">Option 2 is also </w:t>
            </w:r>
            <w:proofErr w:type="gramStart"/>
            <w:r>
              <w:rPr>
                <w:rFonts w:ascii="Times New Roman" w:eastAsia="宋体" w:hAnsi="Times New Roman"/>
                <w:lang w:eastAsia="zh-CN"/>
              </w:rPr>
              <w:t>acceptable, but</w:t>
            </w:r>
            <w:proofErr w:type="gramEnd"/>
            <w:r>
              <w:rPr>
                <w:rFonts w:ascii="Times New Roman" w:eastAsia="宋体" w:hAnsi="Times New Roman"/>
                <w:lang w:eastAsia="zh-CN"/>
              </w:rPr>
              <w:t xml:space="preserve"> may have some security issues. </w:t>
            </w:r>
          </w:p>
          <w:p w:rsidR="00D23A2A" w:rsidRDefault="00D23A2A" w:rsidP="00D23A2A">
            <w:pPr>
              <w:rPr>
                <w:rFonts w:ascii="Times New Roman" w:eastAsia="宋体" w:hAnsi="Times New Roman"/>
                <w:lang w:eastAsia="zh-CN"/>
              </w:rPr>
            </w:pPr>
            <w:r>
              <w:rPr>
                <w:rFonts w:ascii="Times New Roman" w:eastAsia="宋体" w:hAnsi="Times New Roman"/>
                <w:lang w:eastAsia="zh-CN"/>
              </w:rPr>
              <w:t xml:space="preserve">Option 3 restrict the inter-donor re-routing, </w:t>
            </w:r>
            <w:proofErr w:type="gramStart"/>
            <w:r>
              <w:rPr>
                <w:rFonts w:ascii="Times New Roman" w:eastAsia="宋体" w:hAnsi="Times New Roman"/>
                <w:lang w:eastAsia="zh-CN"/>
              </w:rPr>
              <w:t>and also</w:t>
            </w:r>
            <w:proofErr w:type="gramEnd"/>
            <w:r>
              <w:rPr>
                <w:rFonts w:ascii="Times New Roman" w:eastAsia="宋体" w:hAnsi="Times New Roman"/>
                <w:lang w:eastAsia="zh-CN"/>
              </w:rPr>
              <w:t xml:space="preserve"> have some security issues.</w:t>
            </w:r>
          </w:p>
          <w:p w:rsidR="00D23A2A" w:rsidRDefault="00D23A2A" w:rsidP="00D23A2A">
            <w:pPr>
              <w:rPr>
                <w:rFonts w:ascii="Times New Roman" w:eastAsiaTheme="minorEastAsia" w:hAnsi="Times New Roman"/>
              </w:rPr>
            </w:pPr>
            <w:r>
              <w:rPr>
                <w:rFonts w:ascii="Times New Roman" w:eastAsia="宋体" w:hAnsi="Times New Roman"/>
                <w:lang w:eastAsia="zh-CN"/>
              </w:rPr>
              <w:t xml:space="preserve">For option 4, we have similar concern with Samsung, there is no such interface between two </w:t>
            </w:r>
            <w:proofErr w:type="spellStart"/>
            <w:r>
              <w:rPr>
                <w:rFonts w:ascii="Times New Roman" w:eastAsia="宋体" w:hAnsi="Times New Roman"/>
                <w:lang w:eastAsia="zh-CN"/>
              </w:rPr>
              <w:t>gNB</w:t>
            </w:r>
            <w:proofErr w:type="spellEnd"/>
            <w:r>
              <w:rPr>
                <w:rFonts w:ascii="Times New Roman" w:eastAsia="宋体" w:hAnsi="Times New Roman"/>
                <w:lang w:eastAsia="zh-CN"/>
              </w:rPr>
              <w:t>-DUs, we need to specify the interface first if we want to support option 4. But this will result in large standardization effort. Suggest to not consider this option at least in Rel-17.</w:t>
            </w:r>
          </w:p>
        </w:tc>
      </w:tr>
      <w:tr w:rsidR="0095462C">
        <w:tc>
          <w:tcPr>
            <w:tcW w:w="1998" w:type="dxa"/>
            <w:tcBorders>
              <w:top w:val="single" w:sz="4" w:space="0" w:color="auto"/>
              <w:left w:val="single" w:sz="4" w:space="0" w:color="auto"/>
              <w:bottom w:val="single" w:sz="4" w:space="0" w:color="auto"/>
              <w:right w:val="single" w:sz="4" w:space="0" w:color="auto"/>
            </w:tcBorders>
          </w:tcPr>
          <w:p w:rsidR="0095462C" w:rsidRDefault="0095462C" w:rsidP="00D23A2A">
            <w:pPr>
              <w:rPr>
                <w:rFonts w:ascii="Times New Roman" w:eastAsia="宋体" w:hAnsi="Times New Roman"/>
                <w:lang w:eastAsia="zh-CN"/>
              </w:rPr>
            </w:pPr>
            <w:r>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rsidR="0095462C" w:rsidRPr="0095462C" w:rsidRDefault="0095462C" w:rsidP="00D23A2A">
            <w:pPr>
              <w:rPr>
                <w:rFonts w:ascii="Times New Roman" w:eastAsia="宋体" w:hAnsi="Times New Roman"/>
                <w:lang w:eastAsia="zh-CN"/>
              </w:rPr>
            </w:pPr>
            <w:r>
              <w:rPr>
                <w:rFonts w:ascii="Times New Roman" w:eastAsia="宋体" w:hAnsi="Times New Roman"/>
                <w:lang w:eastAsia="zh-CN"/>
              </w:rPr>
              <w:t>Option 4 seems to be the best option. Options 2 and 3 have security issues as pointed out by some companies. Option 1 may also have problems. Option 4 does not need to have specification impact and can be quite effective, so should be discussed further.</w:t>
            </w:r>
          </w:p>
        </w:tc>
      </w:tr>
    </w:tbl>
    <w:p w:rsidR="00117975" w:rsidRDefault="00117975">
      <w:pPr>
        <w:rPr>
          <w:rFonts w:ascii="Times New Roman" w:eastAsia="宋体" w:hAnsi="Times New Roman"/>
          <w:lang w:eastAsia="zh-CN"/>
        </w:rPr>
      </w:pPr>
    </w:p>
    <w:p w:rsidR="00117975" w:rsidRDefault="00824360">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_Ref72226389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proposed “it is necessary for the donor CU to inform the IAB node/donor DU whether the ingress filtering/inter-donor DU re-routing is enabled.”</w:t>
      </w:r>
    </w:p>
    <w:p w:rsidR="00117975" w:rsidRDefault="00824360">
      <w:pPr>
        <w:rPr>
          <w:rFonts w:ascii="Times New Roman" w:eastAsia="宋体" w:hAnsi="Times New Roman"/>
          <w:b/>
          <w:bCs/>
        </w:rPr>
      </w:pPr>
      <w:r>
        <w:rPr>
          <w:rFonts w:ascii="Times New Roman" w:eastAsia="宋体" w:hAnsi="Times New Roman"/>
          <w:b/>
          <w:bCs/>
        </w:rPr>
        <w:t>Q1-2: Please share your view on whether the donor CU to inform the IAB node/donor DU whether the ingress filtering/inter-donor DU re-routing is enabled.</w:t>
      </w:r>
    </w:p>
    <w:p w:rsidR="00117975" w:rsidRDefault="00117975">
      <w:pPr>
        <w:rPr>
          <w:rFonts w:ascii="Times New Roman" w:eastAsia="宋体" w:hAnsi="Times New Roman"/>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117975">
        <w:tc>
          <w:tcPr>
            <w:tcW w:w="1998" w:type="dxa"/>
          </w:tcPr>
          <w:p w:rsidR="00117975" w:rsidRDefault="00824360">
            <w:r>
              <w:rPr>
                <w:b/>
                <w:bCs/>
              </w:rPr>
              <w:t>Company</w:t>
            </w:r>
          </w:p>
        </w:tc>
        <w:tc>
          <w:tcPr>
            <w:tcW w:w="7290" w:type="dxa"/>
          </w:tcPr>
          <w:p w:rsidR="00117975" w:rsidRDefault="00824360">
            <w:r>
              <w:rPr>
                <w:b/>
                <w:bCs/>
              </w:rPr>
              <w:t>Comment</w:t>
            </w:r>
          </w:p>
        </w:tc>
      </w:tr>
      <w:tr w:rsidR="00117975">
        <w:tc>
          <w:tcPr>
            <w:tcW w:w="1998" w:type="dxa"/>
          </w:tcPr>
          <w:p w:rsidR="00117975" w:rsidRDefault="00824360">
            <w:pPr>
              <w:rPr>
                <w:rFonts w:ascii="Times New Roman" w:eastAsia="宋体" w:hAnsi="Times New Roman"/>
                <w:lang w:eastAsia="zh-CN"/>
              </w:rPr>
            </w:pPr>
            <w:r>
              <w:rPr>
                <w:rFonts w:ascii="Times New Roman" w:eastAsia="宋体" w:hAnsi="Times New Roman"/>
                <w:lang w:eastAsia="zh-CN"/>
              </w:rPr>
              <w:t>Nokia</w:t>
            </w:r>
          </w:p>
        </w:tc>
        <w:tc>
          <w:tcPr>
            <w:tcW w:w="7290" w:type="dxa"/>
          </w:tcPr>
          <w:p w:rsidR="00117975" w:rsidRDefault="00824360">
            <w:pPr>
              <w:rPr>
                <w:rFonts w:ascii="Times New Roman" w:eastAsia="宋体" w:hAnsi="Times New Roman"/>
                <w:lang w:eastAsia="zh-CN"/>
              </w:rPr>
            </w:pPr>
            <w:r>
              <w:rPr>
                <w:rFonts w:ascii="Times New Roman" w:eastAsia="宋体" w:hAnsi="Times New Roman"/>
                <w:lang w:eastAsia="zh-CN"/>
              </w:rPr>
              <w:t xml:space="preserve">This may depend on the decision on Q1-1. Ideally, the re-routing should be supported in related Donor-DUs that may be known in advance. </w:t>
            </w:r>
            <w:proofErr w:type="gramStart"/>
            <w:r>
              <w:rPr>
                <w:rFonts w:ascii="Times New Roman" w:eastAsia="宋体" w:hAnsi="Times New Roman"/>
                <w:lang w:eastAsia="zh-CN"/>
              </w:rPr>
              <w:t>So</w:t>
            </w:r>
            <w:proofErr w:type="gramEnd"/>
            <w:r>
              <w:rPr>
                <w:rFonts w:ascii="Times New Roman" w:eastAsia="宋体" w:hAnsi="Times New Roman"/>
                <w:lang w:eastAsia="zh-CN"/>
              </w:rPr>
              <w:t xml:space="preserve"> it is unclear whether this is needed. Anyway, this can be discussed later once Q1-1 is decided.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L</w:t>
            </w:r>
            <w:r>
              <w:rPr>
                <w:rFonts w:ascii="Times New Roman" w:eastAsia="宋体" w:hAnsi="Times New Roman"/>
                <w:lang w:eastAsia="zh-CN"/>
              </w:rPr>
              <w:t>enovo</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Donor CU needs to inform the IAB node whether the ingress filtering is enabled, therefore, IAB node can reroute the packets to the right target donor-DU.</w:t>
            </w:r>
          </w:p>
          <w:p w:rsidR="00117975" w:rsidRDefault="00824360">
            <w:pPr>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hile for “the donor CU to inform the donor DU whether the inter-donor DU re-routing is enabled”, it’s unnecessary and complex for the donor-CU to get the enabled condition since the re-rerouting is performed occasionally in the intermediately IAB node.</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amsung </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his is stage-3 issue, and we can discuss it later.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b/>
                <w:bCs/>
                <w:lang w:eastAsia="zh-CN"/>
              </w:rPr>
            </w:pPr>
            <w:r>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Whether this is to be discussed depends on the outcome of Q1-1.</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Qualcomm</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 xml:space="preserve">Since we all agree that source-IP-address filtering is an issue, UL rerouting needs to be configurable, so that it can be turned off. The IAB-node does not have to know the reason for being turned off or on, so there is no need to tell it anything about ingress filtering.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lang w:eastAsia="zh-CN"/>
              </w:rPr>
            </w:pPr>
            <w:r>
              <w:rPr>
                <w:rFonts w:hint="eastAsia"/>
                <w:lang w:eastAsia="zh-CN"/>
              </w:rPr>
              <w:t xml:space="preserve">Whether to inform IAB-donor-DU </w:t>
            </w:r>
            <w:r>
              <w:rPr>
                <w:rFonts w:ascii="Times New Roman" w:eastAsia="宋体" w:hAnsi="Times New Roman" w:hint="eastAsia"/>
                <w:lang w:eastAsia="zh-CN"/>
              </w:rPr>
              <w:t>about</w:t>
            </w:r>
            <w:r>
              <w:rPr>
                <w:rFonts w:ascii="Times New Roman" w:eastAsia="宋体" w:hAnsi="Times New Roman"/>
                <w:lang w:eastAsia="zh-CN"/>
              </w:rPr>
              <w:t xml:space="preserve"> the ingress filtering/inter-donor DU re-routing is enabled</w:t>
            </w:r>
            <w:r>
              <w:rPr>
                <w:rFonts w:ascii="Times New Roman" w:eastAsia="宋体" w:hAnsi="Times New Roman" w:hint="eastAsia"/>
                <w:lang w:eastAsia="zh-CN"/>
              </w:rPr>
              <w:t xml:space="preserve"> needs wait for the decision on Q1-1.</w:t>
            </w:r>
          </w:p>
          <w:p w:rsidR="00117975" w:rsidRDefault="00824360">
            <w:pPr>
              <w:rPr>
                <w:rFonts w:ascii="Times New Roman" w:eastAsia="宋体" w:hAnsi="Times New Roman"/>
                <w:lang w:eastAsia="zh-CN"/>
              </w:rPr>
            </w:pPr>
            <w:r>
              <w:rPr>
                <w:rFonts w:ascii="Times New Roman" w:eastAsia="宋体" w:hAnsi="Times New Roman" w:hint="eastAsia"/>
                <w:lang w:eastAsia="zh-CN"/>
              </w:rPr>
              <w:t>In our opinion, IAB-node needs to be informed whether it is enabled to perform inter-donor-DU rerouting, which is not always on for every IAB-node due to IP filtering issue</w:t>
            </w:r>
            <w:r>
              <w:rPr>
                <w:rFonts w:ascii="Times New Roman" w:eastAsia="宋体" w:hAnsi="Times New Roman"/>
                <w:lang w:eastAsia="zh-CN"/>
              </w:rPr>
              <w:t>.</w:t>
            </w:r>
            <w:r>
              <w:rPr>
                <w:rFonts w:ascii="Times New Roman" w:eastAsia="宋体" w:hAnsi="Times New Roman" w:hint="eastAsia"/>
                <w:lang w:eastAsia="zh-CN"/>
              </w:rPr>
              <w:t xml:space="preserve"> In addition, </w:t>
            </w:r>
            <w:r>
              <w:rPr>
                <w:rFonts w:hint="eastAsia"/>
                <w:lang w:eastAsia="zh-CN"/>
              </w:rPr>
              <w:t xml:space="preserve">considering the scenario that the operator may apply the same IP filtering strategy to all the IAB-donor-DUs, it is more efficient for donor CU to configure the IAB node whether the ingress </w:t>
            </w:r>
            <w:r>
              <w:rPr>
                <w:rFonts w:hint="eastAsia"/>
                <w:lang w:eastAsia="zh-CN"/>
              </w:rPr>
              <w:lastRenderedPageBreak/>
              <w:t>filtering/inter-donor DU re-routing is enabled rather than provide the list of BAP addresses of all IAB-donor-DUs in the network topology.</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A8637E">
            <w:pPr>
              <w:rPr>
                <w:rFonts w:ascii="Times New Roman" w:eastAsia="宋体" w:hAnsi="Times New Roman"/>
                <w:lang w:eastAsia="zh-CN"/>
              </w:rPr>
            </w:pPr>
            <w:r>
              <w:rPr>
                <w:rFonts w:ascii="Times New Roman" w:eastAsia="宋体" w:hAnsi="Times New Roman" w:hint="eastAsia"/>
                <w:lang w:eastAsia="zh-CN"/>
              </w:rPr>
              <w:lastRenderedPageBreak/>
              <w:t>CATT</w:t>
            </w:r>
          </w:p>
        </w:tc>
        <w:tc>
          <w:tcPr>
            <w:tcW w:w="7290" w:type="dxa"/>
            <w:tcBorders>
              <w:top w:val="single" w:sz="4" w:space="0" w:color="auto"/>
              <w:left w:val="single" w:sz="4" w:space="0" w:color="auto"/>
              <w:bottom w:val="single" w:sz="4" w:space="0" w:color="auto"/>
              <w:right w:val="single" w:sz="4" w:space="0" w:color="auto"/>
            </w:tcBorders>
          </w:tcPr>
          <w:p w:rsidR="00117975" w:rsidRDefault="00623397" w:rsidP="00D34DD0">
            <w:pPr>
              <w:rPr>
                <w:rFonts w:ascii="Times New Roman" w:eastAsia="宋体" w:hAnsi="Times New Roman"/>
                <w:lang w:eastAsia="zh-CN"/>
              </w:rPr>
            </w:pPr>
            <w:r>
              <w:rPr>
                <w:rFonts w:ascii="Times New Roman" w:eastAsia="宋体" w:hAnsi="Times New Roman" w:hint="eastAsia"/>
                <w:lang w:eastAsia="zh-CN"/>
              </w:rPr>
              <w:t>A</w:t>
            </w:r>
            <w:r w:rsidR="00A8637E">
              <w:rPr>
                <w:rFonts w:ascii="Times New Roman" w:eastAsia="宋体" w:hAnsi="Times New Roman" w:hint="eastAsia"/>
                <w:lang w:eastAsia="zh-CN"/>
              </w:rPr>
              <w:t xml:space="preserve"> set of </w:t>
            </w:r>
            <w:r w:rsidR="00A8637E">
              <w:rPr>
                <w:rFonts w:ascii="Times New Roman" w:eastAsia="宋体" w:hAnsi="Times New Roman"/>
                <w:lang w:eastAsia="zh-CN"/>
              </w:rPr>
              <w:t>neighbor</w:t>
            </w:r>
            <w:r w:rsidR="00A8637E">
              <w:rPr>
                <w:rFonts w:ascii="Times New Roman" w:eastAsia="宋体" w:hAnsi="Times New Roman" w:hint="eastAsia"/>
                <w:lang w:eastAsia="zh-CN"/>
              </w:rPr>
              <w:t xml:space="preserve"> donor DU </w:t>
            </w:r>
            <w:r w:rsidR="00E764E0">
              <w:rPr>
                <w:rFonts w:ascii="Times New Roman" w:eastAsia="宋体" w:hAnsi="Times New Roman" w:hint="eastAsia"/>
                <w:lang w:eastAsia="zh-CN"/>
              </w:rPr>
              <w:t xml:space="preserve">should pre-configure e.g., OAM to </w:t>
            </w:r>
            <w:r w:rsidR="00A8637E">
              <w:rPr>
                <w:rFonts w:ascii="Times New Roman" w:eastAsia="宋体" w:hAnsi="Times New Roman" w:hint="eastAsia"/>
                <w:lang w:eastAsia="zh-CN"/>
              </w:rPr>
              <w:t>support source IP address</w:t>
            </w:r>
            <w:r>
              <w:rPr>
                <w:rFonts w:ascii="Times New Roman" w:eastAsia="宋体" w:hAnsi="Times New Roman" w:hint="eastAsia"/>
                <w:lang w:eastAsia="zh-CN"/>
              </w:rPr>
              <w:t xml:space="preserve">.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A159C8">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ujitsu</w:t>
            </w:r>
          </w:p>
        </w:tc>
        <w:tc>
          <w:tcPr>
            <w:tcW w:w="7290" w:type="dxa"/>
            <w:tcBorders>
              <w:top w:val="single" w:sz="4" w:space="0" w:color="auto"/>
              <w:left w:val="single" w:sz="4" w:space="0" w:color="auto"/>
              <w:bottom w:val="single" w:sz="4" w:space="0" w:color="auto"/>
              <w:right w:val="single" w:sz="4" w:space="0" w:color="auto"/>
            </w:tcBorders>
          </w:tcPr>
          <w:p w:rsidR="00117975" w:rsidRDefault="00A159C8">
            <w:pPr>
              <w:rPr>
                <w:rFonts w:ascii="Times New Roman" w:eastAsia="宋体" w:hAnsi="Times New Roman"/>
                <w:lang w:eastAsia="zh-CN"/>
              </w:rPr>
            </w:pPr>
            <w:r>
              <w:rPr>
                <w:rFonts w:ascii="Times New Roman" w:eastAsia="宋体" w:hAnsi="Times New Roman"/>
                <w:lang w:eastAsia="zh-CN"/>
              </w:rPr>
              <w:t>Agree the re-routing can be configurable and informed by the donor-CU. But informing IAB-node the exact reason for disabling the re-routing is not necessary.</w:t>
            </w:r>
          </w:p>
        </w:tc>
      </w:tr>
      <w:tr w:rsidR="00D23A2A">
        <w:tc>
          <w:tcPr>
            <w:tcW w:w="1998" w:type="dxa"/>
            <w:tcBorders>
              <w:top w:val="single" w:sz="4" w:space="0" w:color="auto"/>
              <w:left w:val="single" w:sz="4" w:space="0" w:color="auto"/>
              <w:bottom w:val="single" w:sz="4" w:space="0" w:color="auto"/>
              <w:right w:val="single" w:sz="4" w:space="0" w:color="auto"/>
            </w:tcBorders>
          </w:tcPr>
          <w:p w:rsidR="00D23A2A" w:rsidRDefault="00D23A2A" w:rsidP="00D23A2A">
            <w:pPr>
              <w:rPr>
                <w:rFonts w:ascii="Times New Roman" w:eastAsiaTheme="minorEastAsia" w:hAnsi="Times New Roman"/>
              </w:rPr>
            </w:pPr>
            <w:r>
              <w:rPr>
                <w:rFonts w:ascii="Times New Roman" w:eastAsia="宋体" w:hAnsi="Times New Roman" w:hint="eastAsia"/>
                <w:lang w:eastAsia="zh-CN"/>
              </w:rPr>
              <w:t>H</w:t>
            </w:r>
            <w:r>
              <w:rPr>
                <w:rFonts w:ascii="Times New Roman" w:eastAsia="宋体" w:hAnsi="Times New Roman"/>
                <w:lang w:eastAsia="zh-CN"/>
              </w:rPr>
              <w:t>uawei</w:t>
            </w:r>
          </w:p>
        </w:tc>
        <w:tc>
          <w:tcPr>
            <w:tcW w:w="7290" w:type="dxa"/>
            <w:tcBorders>
              <w:top w:val="single" w:sz="4" w:space="0" w:color="auto"/>
              <w:left w:val="single" w:sz="4" w:space="0" w:color="auto"/>
              <w:bottom w:val="single" w:sz="4" w:space="0" w:color="auto"/>
              <w:right w:val="single" w:sz="4" w:space="0" w:color="auto"/>
            </w:tcBorders>
          </w:tcPr>
          <w:p w:rsidR="00D23A2A" w:rsidRDefault="00D23A2A" w:rsidP="00D23A2A">
            <w:pPr>
              <w:rPr>
                <w:rFonts w:ascii="Times New Roman" w:eastAsiaTheme="minorEastAsia" w:hAnsi="Times New Roman"/>
              </w:rPr>
            </w:pPr>
            <w:r>
              <w:rPr>
                <w:rFonts w:ascii="Times New Roman" w:eastAsia="宋体" w:hAnsi="Times New Roman" w:hint="eastAsia"/>
                <w:lang w:eastAsia="zh-CN"/>
              </w:rPr>
              <w:t>A</w:t>
            </w:r>
            <w:r>
              <w:rPr>
                <w:rFonts w:ascii="Times New Roman" w:eastAsia="宋体" w:hAnsi="Times New Roman"/>
                <w:lang w:eastAsia="zh-CN"/>
              </w:rPr>
              <w:t>gree with Nokia</w:t>
            </w:r>
          </w:p>
        </w:tc>
      </w:tr>
      <w:tr w:rsidR="00B459E9">
        <w:tc>
          <w:tcPr>
            <w:tcW w:w="1998" w:type="dxa"/>
            <w:tcBorders>
              <w:top w:val="single" w:sz="4" w:space="0" w:color="auto"/>
              <w:left w:val="single" w:sz="4" w:space="0" w:color="auto"/>
              <w:bottom w:val="single" w:sz="4" w:space="0" w:color="auto"/>
              <w:right w:val="single" w:sz="4" w:space="0" w:color="auto"/>
            </w:tcBorders>
          </w:tcPr>
          <w:p w:rsidR="00B459E9" w:rsidRDefault="00B459E9" w:rsidP="00D23A2A">
            <w:pPr>
              <w:rPr>
                <w:rFonts w:ascii="Times New Roman" w:eastAsia="宋体" w:hAnsi="Times New Roman"/>
                <w:lang w:eastAsia="zh-CN"/>
              </w:rPr>
            </w:pPr>
            <w:r>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rsidR="00B459E9" w:rsidRDefault="00B459E9" w:rsidP="00D23A2A">
            <w:pPr>
              <w:rPr>
                <w:rFonts w:ascii="Times New Roman" w:eastAsia="宋体" w:hAnsi="Times New Roman"/>
                <w:lang w:eastAsia="zh-CN"/>
              </w:rPr>
            </w:pPr>
            <w:r>
              <w:rPr>
                <w:rFonts w:ascii="Times New Roman" w:eastAsia="宋体" w:hAnsi="Times New Roman"/>
                <w:lang w:eastAsia="zh-CN"/>
              </w:rPr>
              <w:t>Agree with Nokia</w:t>
            </w:r>
          </w:p>
        </w:tc>
      </w:tr>
    </w:tbl>
    <w:p w:rsidR="00117975" w:rsidRDefault="00117975">
      <w:pPr>
        <w:rPr>
          <w:rFonts w:ascii="Times New Roman" w:eastAsia="宋体" w:hAnsi="Times New Roman"/>
          <w:lang w:eastAsia="zh-CN"/>
        </w:rPr>
      </w:pPr>
    </w:p>
    <w:p w:rsidR="00117975" w:rsidRDefault="00824360">
      <w:pPr>
        <w:rPr>
          <w:rFonts w:ascii="Times New Roman" w:eastAsia="宋体" w:hAnsi="Times New Roman"/>
          <w:b/>
          <w:bCs/>
          <w:lang w:eastAsia="zh-CN"/>
        </w:rPr>
      </w:pPr>
      <w:r>
        <w:rPr>
          <w:rFonts w:ascii="Times New Roman" w:eastAsia="宋体" w:hAnsi="Times New Roman"/>
          <w:b/>
          <w:bCs/>
          <w:lang w:eastAsia="zh-CN"/>
        </w:rPr>
        <w:t>Summary:</w:t>
      </w:r>
    </w:p>
    <w:p w:rsidR="00A07C40" w:rsidRDefault="00A07C40">
      <w:pPr>
        <w:rPr>
          <w:rFonts w:ascii="Times New Roman" w:eastAsia="宋体" w:hAnsi="Times New Roman"/>
          <w:b/>
          <w:bCs/>
          <w:lang w:eastAsia="zh-CN"/>
        </w:rPr>
      </w:pPr>
      <w:r>
        <w:rPr>
          <w:rFonts w:ascii="Times New Roman" w:eastAsia="宋体" w:hAnsi="Times New Roman"/>
          <w:b/>
          <w:bCs/>
          <w:lang w:eastAsia="zh-CN"/>
        </w:rPr>
        <w:t xml:space="preserve">For </w:t>
      </w:r>
      <w:r w:rsidR="004F0670">
        <w:rPr>
          <w:rFonts w:ascii="Times New Roman" w:eastAsia="宋体" w:hAnsi="Times New Roman"/>
          <w:b/>
          <w:bCs/>
          <w:lang w:eastAsia="zh-CN"/>
        </w:rPr>
        <w:t xml:space="preserve">Q1-1, </w:t>
      </w:r>
      <w:r>
        <w:rPr>
          <w:rFonts w:ascii="Times New Roman" w:eastAsia="宋体" w:hAnsi="Times New Roman"/>
          <w:b/>
          <w:bCs/>
          <w:lang w:eastAsia="zh-CN"/>
        </w:rPr>
        <w:t xml:space="preserve">solutions to </w:t>
      </w:r>
      <w:r w:rsidRPr="00A07C40">
        <w:rPr>
          <w:rFonts w:ascii="Times New Roman" w:eastAsia="宋体" w:hAnsi="Times New Roman"/>
          <w:b/>
          <w:bCs/>
          <w:lang w:eastAsia="zh-CN"/>
        </w:rPr>
        <w:t>address the source IP filtering during inter-Donor-DU re-routing</w:t>
      </w:r>
    </w:p>
    <w:p w:rsidR="00117975" w:rsidRDefault="006A2631">
      <w:pPr>
        <w:numPr>
          <w:ilvl w:val="0"/>
          <w:numId w:val="5"/>
        </w:numPr>
        <w:rPr>
          <w:rFonts w:ascii="Arial" w:hAnsi="Arial" w:cs="Arial"/>
        </w:rPr>
      </w:pPr>
      <w:r>
        <w:rPr>
          <w:rFonts w:ascii="Arial" w:hAnsi="Arial" w:cs="Arial"/>
        </w:rPr>
        <w:t xml:space="preserve">Option 1: 5 companies supported </w:t>
      </w:r>
      <w:proofErr w:type="gramStart"/>
      <w:r>
        <w:rPr>
          <w:rFonts w:ascii="Arial" w:hAnsi="Arial" w:cs="Arial"/>
        </w:rPr>
        <w:t>it,</w:t>
      </w:r>
      <w:proofErr w:type="gramEnd"/>
      <w:r>
        <w:rPr>
          <w:rFonts w:ascii="Arial" w:hAnsi="Arial" w:cs="Arial"/>
        </w:rPr>
        <w:t xml:space="preserve"> another 5 companies expressed serious concern on it. </w:t>
      </w:r>
    </w:p>
    <w:p w:rsidR="006A2631" w:rsidRDefault="006A2631">
      <w:pPr>
        <w:numPr>
          <w:ilvl w:val="0"/>
          <w:numId w:val="5"/>
        </w:numPr>
        <w:rPr>
          <w:rFonts w:ascii="Arial" w:hAnsi="Arial" w:cs="Arial"/>
        </w:rPr>
      </w:pPr>
      <w:r>
        <w:rPr>
          <w:rFonts w:ascii="Arial" w:hAnsi="Arial" w:cs="Arial"/>
        </w:rPr>
        <w:t xml:space="preserve">Option 2: 2 companies commented Option 2 can be supported, but also admit Option 2 has security Issue. Another 5 companies commented Option 2 has security issues.  </w:t>
      </w:r>
      <w:r w:rsidR="006F0FC5">
        <w:rPr>
          <w:rFonts w:ascii="Arial" w:hAnsi="Arial" w:cs="Arial"/>
        </w:rPr>
        <w:t xml:space="preserve">It is proposed to </w:t>
      </w:r>
      <w:r w:rsidR="002179F5">
        <w:rPr>
          <w:rFonts w:ascii="Arial" w:hAnsi="Arial" w:cs="Arial"/>
        </w:rPr>
        <w:t>down-select</w:t>
      </w:r>
      <w:r w:rsidR="006F0FC5">
        <w:rPr>
          <w:rFonts w:ascii="Arial" w:hAnsi="Arial" w:cs="Arial"/>
        </w:rPr>
        <w:t xml:space="preserve"> </w:t>
      </w:r>
      <w:r>
        <w:rPr>
          <w:rFonts w:ascii="Arial" w:hAnsi="Arial" w:cs="Arial"/>
        </w:rPr>
        <w:t>Option 2</w:t>
      </w:r>
      <w:r w:rsidR="006F0FC5">
        <w:rPr>
          <w:rFonts w:ascii="Arial" w:hAnsi="Arial" w:cs="Arial"/>
        </w:rPr>
        <w:t xml:space="preserve">. </w:t>
      </w:r>
    </w:p>
    <w:p w:rsidR="006A2631" w:rsidRDefault="006A2631">
      <w:pPr>
        <w:numPr>
          <w:ilvl w:val="0"/>
          <w:numId w:val="5"/>
        </w:numPr>
        <w:rPr>
          <w:rFonts w:ascii="Arial" w:hAnsi="Arial" w:cs="Arial"/>
        </w:rPr>
      </w:pPr>
      <w:r>
        <w:rPr>
          <w:rFonts w:ascii="Arial" w:hAnsi="Arial" w:cs="Arial"/>
        </w:rPr>
        <w:t xml:space="preserve">Option 3: </w:t>
      </w:r>
      <w:r w:rsidR="00014E12">
        <w:rPr>
          <w:rFonts w:ascii="Arial" w:hAnsi="Arial" w:cs="Arial"/>
        </w:rPr>
        <w:t>2 companies support it, but another 6 companies oppose it due to the security issue.</w:t>
      </w:r>
      <w:r w:rsidR="00AB565E">
        <w:rPr>
          <w:rFonts w:ascii="Arial" w:hAnsi="Arial" w:cs="Arial"/>
        </w:rPr>
        <w:t xml:space="preserve"> </w:t>
      </w:r>
      <w:r w:rsidR="002179F5">
        <w:rPr>
          <w:rFonts w:ascii="Arial" w:hAnsi="Arial" w:cs="Arial"/>
        </w:rPr>
        <w:t xml:space="preserve">It is proposed to down-select Option </w:t>
      </w:r>
      <w:r w:rsidR="004275DA">
        <w:rPr>
          <w:rFonts w:ascii="Arial" w:hAnsi="Arial" w:cs="Arial"/>
        </w:rPr>
        <w:t>3</w:t>
      </w:r>
      <w:r w:rsidR="002179F5">
        <w:rPr>
          <w:rFonts w:ascii="Arial" w:hAnsi="Arial" w:cs="Arial"/>
        </w:rPr>
        <w:t xml:space="preserve">. </w:t>
      </w:r>
      <w:r w:rsidR="00AB565E">
        <w:rPr>
          <w:rFonts w:ascii="Arial" w:hAnsi="Arial" w:cs="Arial"/>
        </w:rPr>
        <w:t xml:space="preserve"> </w:t>
      </w:r>
    </w:p>
    <w:p w:rsidR="004E62EA" w:rsidRDefault="004E62EA">
      <w:pPr>
        <w:numPr>
          <w:ilvl w:val="0"/>
          <w:numId w:val="5"/>
        </w:numPr>
        <w:rPr>
          <w:rFonts w:ascii="Arial" w:hAnsi="Arial" w:cs="Arial"/>
        </w:rPr>
      </w:pPr>
      <w:r>
        <w:rPr>
          <w:rFonts w:ascii="Arial" w:hAnsi="Arial" w:cs="Arial"/>
        </w:rPr>
        <w:t xml:space="preserve">Option 4: </w:t>
      </w:r>
      <w:r w:rsidR="009133CC">
        <w:rPr>
          <w:rFonts w:ascii="Arial" w:hAnsi="Arial" w:cs="Arial"/>
        </w:rPr>
        <w:t xml:space="preserve">5 companies support it, but another 4 companies commented that it may cause more changes to specification. </w:t>
      </w:r>
      <w:r w:rsidR="00FC3653">
        <w:rPr>
          <w:rFonts w:ascii="Arial" w:hAnsi="Arial" w:cs="Arial"/>
        </w:rPr>
        <w:t xml:space="preserve"> It was also commented that the tunnel may be static to avoid/reduce the impact to the specification. </w:t>
      </w:r>
    </w:p>
    <w:p w:rsidR="00D00748" w:rsidRDefault="00D00748">
      <w:pPr>
        <w:numPr>
          <w:ilvl w:val="0"/>
          <w:numId w:val="5"/>
        </w:numPr>
        <w:rPr>
          <w:rFonts w:ascii="Arial" w:hAnsi="Arial" w:cs="Arial"/>
        </w:rPr>
      </w:pPr>
      <w:proofErr w:type="gramStart"/>
      <w:r>
        <w:rPr>
          <w:rFonts w:ascii="Arial" w:hAnsi="Arial" w:cs="Arial"/>
        </w:rPr>
        <w:t>So</w:t>
      </w:r>
      <w:proofErr w:type="gramEnd"/>
      <w:r>
        <w:rPr>
          <w:rFonts w:ascii="Arial" w:hAnsi="Arial" w:cs="Arial"/>
        </w:rPr>
        <w:t xml:space="preserve"> it is proposed to only consider Option 1 and Option 4 for further evaluation.</w:t>
      </w:r>
    </w:p>
    <w:p w:rsidR="00F11B2D" w:rsidRDefault="00F11B2D">
      <w:pPr>
        <w:rPr>
          <w:rFonts w:ascii="Arial" w:hAnsi="Arial" w:cs="Arial"/>
        </w:rPr>
      </w:pPr>
    </w:p>
    <w:p w:rsidR="00140510" w:rsidRDefault="00140510" w:rsidP="00140510">
      <w:pPr>
        <w:rPr>
          <w:rFonts w:ascii="Arial" w:hAnsi="Arial" w:cs="Arial"/>
        </w:rPr>
      </w:pPr>
      <w:r>
        <w:rPr>
          <w:rFonts w:ascii="Arial" w:hAnsi="Arial" w:cs="Arial"/>
        </w:rPr>
        <w:t xml:space="preserve">Moderator would like to remind companies that source IP filtering was originally introduced for IP transport network. It is more popular in the transport network nodes than in the 3GPP RAN node. </w:t>
      </w:r>
      <w:proofErr w:type="gramStart"/>
      <w:r>
        <w:rPr>
          <w:rFonts w:ascii="Arial" w:hAnsi="Arial" w:cs="Arial"/>
        </w:rPr>
        <w:t>So</w:t>
      </w:r>
      <w:proofErr w:type="gramEnd"/>
      <w:r>
        <w:rPr>
          <w:rFonts w:ascii="Arial" w:hAnsi="Arial" w:cs="Arial"/>
        </w:rPr>
        <w:t xml:space="preserve"> there is no guarantee that the source IP filtering can be disabled in the transport network nodes, especially when the transport network is provided by another operator that is different to the IAB operator. Please consider this in the further evaluation of the solutions. </w:t>
      </w:r>
    </w:p>
    <w:p w:rsidR="00140510" w:rsidRDefault="00140510">
      <w:pPr>
        <w:rPr>
          <w:rFonts w:ascii="Arial" w:hAnsi="Arial" w:cs="Arial"/>
        </w:rPr>
      </w:pPr>
    </w:p>
    <w:p w:rsidR="004F0670" w:rsidRPr="00822E15" w:rsidRDefault="004F0670">
      <w:pPr>
        <w:rPr>
          <w:rFonts w:ascii="Arial" w:hAnsi="Arial" w:cs="Arial"/>
          <w:b/>
          <w:bCs/>
        </w:rPr>
      </w:pPr>
      <w:r w:rsidRPr="00822E15">
        <w:rPr>
          <w:rFonts w:ascii="Arial" w:hAnsi="Arial" w:cs="Arial"/>
          <w:b/>
          <w:bCs/>
        </w:rPr>
        <w:t>For Q1-2: this can be discussed later after the decision is made on Q1-1.</w:t>
      </w:r>
    </w:p>
    <w:p w:rsidR="004F0670" w:rsidRDefault="004F0670">
      <w:pPr>
        <w:rPr>
          <w:rFonts w:ascii="Arial" w:hAnsi="Arial" w:cs="Arial"/>
        </w:rPr>
      </w:pPr>
    </w:p>
    <w:p w:rsidR="00117975" w:rsidRDefault="00824360">
      <w:pPr>
        <w:rPr>
          <w:rFonts w:ascii="Arial" w:hAnsi="Arial" w:cs="Arial"/>
          <w:b/>
          <w:bCs/>
        </w:rPr>
      </w:pPr>
      <w:r>
        <w:rPr>
          <w:rFonts w:ascii="Arial" w:hAnsi="Arial" w:cs="Arial"/>
          <w:b/>
          <w:bCs/>
        </w:rPr>
        <w:t>Potential Proposal:</w:t>
      </w:r>
    </w:p>
    <w:p w:rsidR="00273566" w:rsidRDefault="00F44946" w:rsidP="00F44946">
      <w:pPr>
        <w:rPr>
          <w:rFonts w:ascii="Arial" w:hAnsi="Arial" w:cs="Arial"/>
          <w:b/>
          <w:bCs/>
        </w:rPr>
      </w:pPr>
      <w:r>
        <w:rPr>
          <w:rFonts w:ascii="Arial" w:hAnsi="Arial" w:cs="Arial"/>
          <w:b/>
          <w:bCs/>
        </w:rPr>
        <w:t xml:space="preserve">Proposal </w:t>
      </w:r>
      <w:r w:rsidR="00273566">
        <w:rPr>
          <w:rFonts w:ascii="Arial" w:hAnsi="Arial" w:cs="Arial"/>
          <w:b/>
          <w:bCs/>
        </w:rPr>
        <w:t>1</w:t>
      </w:r>
      <w:r>
        <w:rPr>
          <w:rFonts w:ascii="Arial" w:hAnsi="Arial" w:cs="Arial"/>
          <w:b/>
          <w:bCs/>
        </w:rPr>
        <w:t xml:space="preserve">: RAN3 </w:t>
      </w:r>
      <w:r w:rsidR="00273566">
        <w:rPr>
          <w:rFonts w:ascii="Arial" w:hAnsi="Arial" w:cs="Arial"/>
          <w:b/>
          <w:bCs/>
        </w:rPr>
        <w:t>further evaluat</w:t>
      </w:r>
      <w:r w:rsidR="00D54973">
        <w:rPr>
          <w:rFonts w:ascii="Arial" w:hAnsi="Arial" w:cs="Arial"/>
          <w:b/>
          <w:bCs/>
        </w:rPr>
        <w:t>e</w:t>
      </w:r>
      <w:r w:rsidR="00273566">
        <w:rPr>
          <w:rFonts w:ascii="Arial" w:hAnsi="Arial" w:cs="Arial"/>
          <w:b/>
          <w:bCs/>
        </w:rPr>
        <w:t xml:space="preserve"> following solutions to address the source IP filtering issue </w:t>
      </w:r>
      <w:r w:rsidR="00273566" w:rsidRPr="00273566">
        <w:rPr>
          <w:rFonts w:ascii="Arial" w:hAnsi="Arial" w:cs="Arial"/>
          <w:b/>
          <w:bCs/>
        </w:rPr>
        <w:t>during inter-Donor-DU re-routing</w:t>
      </w:r>
      <w:r w:rsidR="002278A6">
        <w:rPr>
          <w:rFonts w:ascii="Arial" w:hAnsi="Arial" w:cs="Arial"/>
          <w:b/>
          <w:bCs/>
        </w:rPr>
        <w:t>:</w:t>
      </w:r>
    </w:p>
    <w:p w:rsidR="00863EE4" w:rsidRPr="00822E15" w:rsidRDefault="00863EE4" w:rsidP="00863EE4">
      <w:pPr>
        <w:rPr>
          <w:rFonts w:ascii="Arial" w:hAnsi="Arial" w:cs="Arial"/>
        </w:rPr>
      </w:pPr>
      <w:r w:rsidRPr="00822E15">
        <w:rPr>
          <w:rFonts w:ascii="Arial" w:hAnsi="Arial" w:cs="Arial"/>
        </w:rPr>
        <w:t xml:space="preserve"> * (Option 1) The target IAB-donor-DU is provided with the source IP address of re-routed packets</w:t>
      </w:r>
      <w:r w:rsidR="00746CF0">
        <w:rPr>
          <w:rFonts w:ascii="Arial" w:hAnsi="Arial" w:cs="Arial"/>
        </w:rPr>
        <w:t>.</w:t>
      </w:r>
      <w:r w:rsidRPr="00822E15">
        <w:rPr>
          <w:rFonts w:ascii="Arial" w:hAnsi="Arial" w:cs="Arial"/>
        </w:rPr>
        <w:t xml:space="preserve">  </w:t>
      </w:r>
    </w:p>
    <w:p w:rsidR="00863EE4" w:rsidRPr="00822E15" w:rsidRDefault="00863EE4" w:rsidP="00863EE4">
      <w:pPr>
        <w:rPr>
          <w:rFonts w:ascii="Arial" w:hAnsi="Arial" w:cs="Arial"/>
        </w:rPr>
      </w:pPr>
      <w:r w:rsidRPr="00822E15">
        <w:rPr>
          <w:rFonts w:ascii="Arial" w:hAnsi="Arial" w:cs="Arial"/>
        </w:rPr>
        <w:t xml:space="preserve"> * (Option 4) a tunnel between source Donor-DU and target Donor-DU.</w:t>
      </w:r>
      <w:r w:rsidR="001D67EC" w:rsidRPr="00822E15">
        <w:rPr>
          <w:rFonts w:ascii="Arial" w:hAnsi="Arial" w:cs="Arial"/>
        </w:rPr>
        <w:t xml:space="preserve"> The tunnel may be dynamic or static, pending further discussion.  </w:t>
      </w:r>
      <w:r w:rsidRPr="00822E15">
        <w:rPr>
          <w:rFonts w:ascii="Arial" w:hAnsi="Arial" w:cs="Arial"/>
        </w:rPr>
        <w:t xml:space="preserve"> </w:t>
      </w:r>
    </w:p>
    <w:p w:rsidR="00F11B2D" w:rsidRPr="00822E15" w:rsidRDefault="00F11B2D">
      <w:pPr>
        <w:rPr>
          <w:rFonts w:ascii="Arial" w:hAnsi="Arial" w:cs="Arial"/>
        </w:rPr>
      </w:pPr>
    </w:p>
    <w:p w:rsidR="00F11B2D" w:rsidRDefault="00F11B2D"/>
    <w:p w:rsidR="00117975" w:rsidRDefault="00824360">
      <w:pPr>
        <w:pStyle w:val="Heading2"/>
        <w:tabs>
          <w:tab w:val="left" w:pos="720"/>
        </w:tabs>
        <w:ind w:left="0" w:firstLine="0"/>
      </w:pPr>
      <w:r>
        <w:lastRenderedPageBreak/>
        <w:t xml:space="preserve">BAP routing towards the target IAB-donor-DU </w:t>
      </w:r>
    </w:p>
    <w:p w:rsidR="00117975" w:rsidRDefault="00824360">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_Ref72225251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analyzed the following </w:t>
      </w:r>
      <w:proofErr w:type="gramStart"/>
      <w:r>
        <w:rPr>
          <w:rFonts w:ascii="Times New Roman" w:eastAsia="宋体" w:hAnsi="Times New Roman"/>
          <w:lang w:eastAsia="zh-CN"/>
        </w:rPr>
        <w:t>options, and</w:t>
      </w:r>
      <w:proofErr w:type="gramEnd"/>
      <w:r>
        <w:rPr>
          <w:rFonts w:ascii="Times New Roman" w:eastAsia="宋体" w:hAnsi="Times New Roman"/>
          <w:lang w:eastAsia="zh-CN"/>
        </w:rPr>
        <w:t xml:space="preserve"> proposed to down-select Option 2 and Option 3.</w:t>
      </w:r>
    </w:p>
    <w:p w:rsidR="00117975" w:rsidRDefault="00824360">
      <w:pPr>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 xml:space="preserve">Option 1: BAP header modification. </w:t>
      </w:r>
    </w:p>
    <w:p w:rsidR="00117975" w:rsidRDefault="00824360">
      <w:pPr>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 xml:space="preserve">Option 2: Using shared BAP address among the subset of IAB-donor-DUs which allow re-routing. </w:t>
      </w:r>
    </w:p>
    <w:p w:rsidR="00117975" w:rsidRDefault="00824360">
      <w:pPr>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 xml:space="preserve">Option 3: Define Donor-CU BAP address and use it as UL destination address. </w:t>
      </w:r>
    </w:p>
    <w:p w:rsidR="00117975" w:rsidRDefault="00824360">
      <w:pPr>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 xml:space="preserve">Option 4: default BAP routing ID and default BH RLC CH. </w:t>
      </w:r>
    </w:p>
    <w:p w:rsidR="00117975" w:rsidRDefault="00824360">
      <w:pPr>
        <w:rPr>
          <w:rFonts w:ascii="Times New Roman" w:eastAsia="宋体" w:hAnsi="Times New Roman"/>
          <w:b/>
          <w:bCs/>
        </w:rPr>
      </w:pPr>
      <w:r>
        <w:rPr>
          <w:rFonts w:ascii="Times New Roman" w:eastAsia="宋体" w:hAnsi="Times New Roman"/>
          <w:b/>
          <w:bCs/>
        </w:rPr>
        <w:t>Q2: Please share your view whether it is agreeable to down-select Option 2 and Option 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117975">
        <w:tc>
          <w:tcPr>
            <w:tcW w:w="1998" w:type="dxa"/>
          </w:tcPr>
          <w:p w:rsidR="00117975" w:rsidRDefault="00824360">
            <w:r>
              <w:rPr>
                <w:b/>
                <w:bCs/>
              </w:rPr>
              <w:t>Company</w:t>
            </w:r>
          </w:p>
        </w:tc>
        <w:tc>
          <w:tcPr>
            <w:tcW w:w="7290" w:type="dxa"/>
          </w:tcPr>
          <w:p w:rsidR="00117975" w:rsidRDefault="00824360">
            <w:r>
              <w:rPr>
                <w:b/>
                <w:bCs/>
              </w:rPr>
              <w:t>Comment</w:t>
            </w:r>
          </w:p>
        </w:tc>
      </w:tr>
      <w:tr w:rsidR="00117975">
        <w:tc>
          <w:tcPr>
            <w:tcW w:w="1998" w:type="dxa"/>
          </w:tcPr>
          <w:p w:rsidR="00117975" w:rsidRDefault="00824360">
            <w:pPr>
              <w:rPr>
                <w:rFonts w:ascii="Times New Roman" w:eastAsia="宋体" w:hAnsi="Times New Roman"/>
                <w:lang w:eastAsia="zh-CN"/>
              </w:rPr>
            </w:pPr>
            <w:r>
              <w:rPr>
                <w:rFonts w:ascii="Times New Roman" w:eastAsia="宋体" w:hAnsi="Times New Roman"/>
                <w:lang w:eastAsia="zh-CN"/>
              </w:rPr>
              <w:t>Nokia</w:t>
            </w:r>
          </w:p>
        </w:tc>
        <w:tc>
          <w:tcPr>
            <w:tcW w:w="7290" w:type="dxa"/>
          </w:tcPr>
          <w:p w:rsidR="00117975" w:rsidRDefault="00824360">
            <w:pPr>
              <w:rPr>
                <w:rFonts w:eastAsia="宋体"/>
                <w:sz w:val="20"/>
                <w:szCs w:val="20"/>
                <w:lang w:eastAsia="zh-CN"/>
              </w:rPr>
            </w:pPr>
            <w:r>
              <w:rPr>
                <w:rFonts w:ascii="Times New Roman" w:eastAsia="宋体" w:hAnsi="Times New Roman"/>
                <w:lang w:eastAsia="zh-CN"/>
              </w:rPr>
              <w:t xml:space="preserve">Option 3 should be considered. It allows inter donor DU re-routing with minimal changes. </w:t>
            </w:r>
            <w:r>
              <w:rPr>
                <w:rFonts w:eastAsia="宋体"/>
                <w:lang w:eastAsia="zh-CN"/>
              </w:rPr>
              <w:t>The benefit of using the donor-CU BAP address as UL destination address is that there is no need to change the BAP header in case of local re-routing due to RLF. Also, Rel-16 routing principles can be re-used as such.</w:t>
            </w:r>
          </w:p>
          <w:p w:rsidR="00117975" w:rsidRDefault="00824360">
            <w:pPr>
              <w:rPr>
                <w:lang w:eastAsia="zh-CN"/>
              </w:rPr>
            </w:pPr>
            <w:r>
              <w:rPr>
                <w:lang w:eastAsia="zh-CN"/>
              </w:rPr>
              <w:t>Donor-CU BAP address and path ID can be kept even in inter-CU re-routing since the destination of upstream packet does not change even if the packet is routed via IAB-nodes under a different donor-CU.</w:t>
            </w:r>
          </w:p>
          <w:p w:rsidR="00117975" w:rsidRDefault="00824360">
            <w:pPr>
              <w:rPr>
                <w:rFonts w:ascii="Times New Roman" w:eastAsia="宋体" w:hAnsi="Times New Roman"/>
                <w:lang w:eastAsia="zh-CN"/>
              </w:rPr>
            </w:pPr>
            <w:r>
              <w:rPr>
                <w:rFonts w:ascii="Times New Roman" w:eastAsia="宋体" w:hAnsi="Times New Roman"/>
                <w:lang w:eastAsia="zh-CN"/>
              </w:rPr>
              <w:t xml:space="preserve">Option 4 may need to be </w:t>
            </w:r>
            <w:proofErr w:type="gramStart"/>
            <w:r>
              <w:rPr>
                <w:rFonts w:ascii="Times New Roman" w:eastAsia="宋体" w:hAnsi="Times New Roman"/>
                <w:lang w:eastAsia="zh-CN"/>
              </w:rPr>
              <w:t>down-selected</w:t>
            </w:r>
            <w:proofErr w:type="gramEnd"/>
            <w:r>
              <w:rPr>
                <w:rFonts w:ascii="Times New Roman" w:eastAsia="宋体" w:hAnsi="Times New Roman"/>
                <w:lang w:eastAsia="zh-CN"/>
              </w:rPr>
              <w:t xml:space="preserve">. Using a default Routing ID/BH RLC CH can overload a specific BH and may affect the QoS.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L</w:t>
            </w:r>
            <w:r>
              <w:rPr>
                <w:rFonts w:ascii="Times New Roman" w:eastAsia="宋体" w:hAnsi="Times New Roman"/>
                <w:lang w:eastAsia="zh-CN"/>
              </w:rPr>
              <w:t>enovo</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1 is preferred, which can reach a unified solution used for both inter-donor-DU rerouting and inter-topologies routing scenarios.</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amsung </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Option 3 has some problem</w:t>
            </w:r>
          </w:p>
          <w:p w:rsidR="00117975" w:rsidRDefault="00824360">
            <w:pPr>
              <w:pStyle w:val="ListParagraph"/>
              <w:numPr>
                <w:ilvl w:val="0"/>
                <w:numId w:val="6"/>
              </w:numPr>
              <w:rPr>
                <w:rFonts w:ascii="Times New Roman" w:eastAsia="宋体" w:hAnsi="Times New Roman"/>
                <w:lang w:eastAsia="zh-CN"/>
              </w:rPr>
            </w:pPr>
            <w:r>
              <w:rPr>
                <w:rFonts w:ascii="Times New Roman" w:eastAsia="宋体" w:hAnsi="Times New Roman"/>
                <w:lang w:eastAsia="zh-CN"/>
              </w:rPr>
              <w:t xml:space="preserve">The IAB node cannot select the correct DL IP address for each F1-U tunnel. </w:t>
            </w:r>
          </w:p>
          <w:p w:rsidR="00117975" w:rsidRDefault="00824360">
            <w:pPr>
              <w:rPr>
                <w:rFonts w:ascii="Times New Roman" w:eastAsia="宋体" w:hAnsi="Times New Roman"/>
                <w:lang w:eastAsia="zh-CN"/>
              </w:rPr>
            </w:pPr>
            <w:r>
              <w:rPr>
                <w:rFonts w:ascii="Times New Roman" w:eastAsia="宋体" w:hAnsi="Times New Roman"/>
                <w:lang w:eastAsia="zh-CN"/>
              </w:rPr>
              <w:t xml:space="preserve">In Rel-16, IP address of IAB node is anchored at a donor DU. So, when configuring the UL mapping for F1-U tunnel, the BAP address contained in the UL mapping can help the IAB node select the IP address anchoring to the donor DU. </w:t>
            </w:r>
          </w:p>
          <w:p w:rsidR="00117975" w:rsidRDefault="00824360">
            <w:pPr>
              <w:rPr>
                <w:rFonts w:ascii="Times New Roman" w:eastAsia="宋体" w:hAnsi="Times New Roman"/>
                <w:lang w:eastAsia="zh-CN"/>
              </w:rPr>
            </w:pPr>
            <w:r w:rsidRPr="00822E15">
              <w:rPr>
                <w:rFonts w:ascii="Times New Roman" w:eastAsia="宋体" w:hAnsi="Times New Roman"/>
                <w:noProof/>
                <w:lang w:eastAsia="zh-CN"/>
              </w:rPr>
              <w:drawing>
                <wp:inline distT="0" distB="0" distL="0" distR="0" wp14:anchorId="1C15E1A5" wp14:editId="0E7E2F84">
                  <wp:extent cx="4491990" cy="12579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491990" cy="1257935"/>
                          </a:xfrm>
                          <a:prstGeom prst="rect">
                            <a:avLst/>
                          </a:prstGeom>
                        </pic:spPr>
                      </pic:pic>
                    </a:graphicData>
                  </a:graphic>
                </wp:inline>
              </w:drawing>
            </w:r>
          </w:p>
          <w:p w:rsidR="00117975" w:rsidRDefault="00824360">
            <w:pPr>
              <w:rPr>
                <w:rFonts w:ascii="Times New Roman" w:eastAsia="宋体" w:hAnsi="Times New Roman"/>
                <w:lang w:eastAsia="zh-CN"/>
              </w:rPr>
            </w:pPr>
            <w:r>
              <w:rPr>
                <w:rFonts w:ascii="Times New Roman" w:eastAsia="宋体" w:hAnsi="Times New Roman" w:hint="eastAsia"/>
                <w:lang w:eastAsia="zh-CN"/>
              </w:rPr>
              <w:t xml:space="preserve"> </w:t>
            </w:r>
            <w:r>
              <w:rPr>
                <w:rFonts w:ascii="Times New Roman" w:eastAsia="宋体" w:hAnsi="Times New Roman"/>
                <w:lang w:eastAsia="zh-CN"/>
              </w:rPr>
              <w:t xml:space="preserve">      Thus, we cannot use the same BAP address as UL BAP routing ID since the IAB node cannot use this BAP address to select the DL IP address. </w:t>
            </w:r>
          </w:p>
          <w:p w:rsidR="00117975" w:rsidRDefault="00824360">
            <w:pPr>
              <w:pStyle w:val="ListParagraph"/>
              <w:numPr>
                <w:ilvl w:val="0"/>
                <w:numId w:val="6"/>
              </w:numPr>
              <w:rPr>
                <w:rFonts w:ascii="Times New Roman" w:eastAsia="宋体" w:hAnsi="Times New Roman"/>
                <w:lang w:eastAsia="zh-CN"/>
              </w:rPr>
            </w:pPr>
            <w:r>
              <w:rPr>
                <w:rFonts w:ascii="Times New Roman" w:eastAsia="宋体" w:hAnsi="Times New Roman"/>
                <w:lang w:eastAsia="zh-CN"/>
              </w:rPr>
              <w:t>Imbalance DL and UL routing path</w:t>
            </w:r>
          </w:p>
          <w:p w:rsidR="00117975" w:rsidRDefault="00824360">
            <w:pPr>
              <w:rPr>
                <w:rFonts w:ascii="Times New Roman" w:eastAsia="宋体" w:hAnsi="Times New Roman"/>
                <w:lang w:eastAsia="zh-CN"/>
              </w:rPr>
            </w:pPr>
            <w:r>
              <w:rPr>
                <w:rFonts w:ascii="Times New Roman" w:eastAsia="宋体" w:hAnsi="Times New Roman"/>
                <w:lang w:eastAsia="zh-CN"/>
              </w:rPr>
              <w:t xml:space="preserve">The UL BAP routing ID shares the same BAP address, which means that 1000 routing paths can be supported at most for the whole network under the same IAB donor CU. However, for the DL, at most 1000 routing paths can be supported towards the same IAB node. So, we may face a situation where the routing paths at the DL and UL are largely imbalance. </w:t>
            </w:r>
          </w:p>
          <w:p w:rsidR="00117975" w:rsidRDefault="00824360">
            <w:pPr>
              <w:pStyle w:val="ListParagraph"/>
              <w:numPr>
                <w:ilvl w:val="0"/>
                <w:numId w:val="6"/>
              </w:numPr>
              <w:rPr>
                <w:rFonts w:ascii="Times New Roman" w:eastAsia="宋体" w:hAnsi="Times New Roman"/>
                <w:lang w:eastAsia="zh-CN"/>
              </w:rPr>
            </w:pPr>
            <w:r>
              <w:rPr>
                <w:rFonts w:ascii="Times New Roman" w:eastAsia="宋体" w:hAnsi="Times New Roman"/>
                <w:lang w:eastAsia="zh-CN"/>
              </w:rPr>
              <w:t xml:space="preserve">Packet routing towards to wrong donor DU </w:t>
            </w:r>
          </w:p>
          <w:p w:rsidR="00117975" w:rsidRDefault="00824360">
            <w:pPr>
              <w:rPr>
                <w:rFonts w:ascii="Times New Roman" w:eastAsia="宋体" w:hAnsi="Times New Roman"/>
                <w:lang w:eastAsia="zh-CN"/>
              </w:rPr>
            </w:pPr>
            <w:r>
              <w:rPr>
                <w:rFonts w:ascii="Times New Roman" w:eastAsia="宋体" w:hAnsi="Times New Roman"/>
                <w:lang w:eastAsia="zh-CN"/>
              </w:rPr>
              <w:lastRenderedPageBreak/>
              <w:t xml:space="preserve">In Rel-16, the packet routing is based on the entry check of the routing table, i.e., check BAP routing ID first, and then check BAP address. With option3, each IAB node will surely contain the routing entry towards the donor CU, which means that each packet can be routed to donor CU via any IAB node regardless of the donor DU. In case of triggering local rerouting, the packets may be sent to incorrect donor DU. The following figure gives one example, the RLF at the link between 1 and 4 will result in the packet re-routing. Node 4 has another </w:t>
            </w:r>
            <w:proofErr w:type="gramStart"/>
            <w:r>
              <w:rPr>
                <w:rFonts w:ascii="Times New Roman" w:eastAsia="宋体" w:hAnsi="Times New Roman"/>
                <w:lang w:eastAsia="zh-CN"/>
              </w:rPr>
              <w:t>entries</w:t>
            </w:r>
            <w:proofErr w:type="gramEnd"/>
            <w:r>
              <w:rPr>
                <w:rFonts w:ascii="Times New Roman" w:eastAsia="宋体" w:hAnsi="Times New Roman"/>
                <w:lang w:eastAsia="zh-CN"/>
              </w:rPr>
              <w:t xml:space="preserve"> towards IAB donor CU via node 2 and node 3, respectively, so it may re-route the packet to the donor DU 2 via node 3. </w:t>
            </w:r>
          </w:p>
          <w:p w:rsidR="00117975" w:rsidRDefault="00822E15">
            <w:pPr>
              <w:rPr>
                <w:rFonts w:ascii="Times New Roman" w:eastAsia="宋体" w:hAnsi="Times New Roman"/>
                <w:lang w:eastAsia="zh-CN"/>
              </w:rPr>
            </w:pPr>
            <w:r>
              <w:rPr>
                <w:rFonts w:ascii="Times New Roman" w:eastAsia="宋体" w:hAnsi="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218.9pt">
                  <v:imagedata r:id="rId15" o:title=""/>
                </v:shape>
              </w:pict>
            </w:r>
          </w:p>
          <w:p w:rsidR="00117975" w:rsidRDefault="00824360">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option 2, </w:t>
            </w:r>
          </w:p>
          <w:p w:rsidR="00117975" w:rsidRDefault="00824360">
            <w:pPr>
              <w:rPr>
                <w:rFonts w:ascii="Times New Roman" w:eastAsia="宋体" w:hAnsi="Times New Roman"/>
                <w:lang w:eastAsia="zh-CN"/>
              </w:rPr>
            </w:pPr>
            <w:r>
              <w:rPr>
                <w:rFonts w:ascii="Times New Roman" w:eastAsia="宋体" w:hAnsi="Times New Roman"/>
                <w:lang w:eastAsia="zh-CN"/>
              </w:rPr>
              <w:t xml:space="preserve">It also has the issue as mentioned above, i.e., The IAB node cannot select the correct DL IP address for each F1-U tunnel. </w:t>
            </w:r>
          </w:p>
          <w:p w:rsidR="00117975" w:rsidRDefault="00117975">
            <w:pPr>
              <w:rPr>
                <w:rFonts w:ascii="Times New Roman" w:eastAsia="宋体" w:hAnsi="Times New Roman"/>
                <w:lang w:eastAsia="zh-CN"/>
              </w:rPr>
            </w:pPr>
          </w:p>
          <w:p w:rsidR="00117975" w:rsidRDefault="00824360">
            <w:pPr>
              <w:rPr>
                <w:rFonts w:ascii="Times New Roman" w:eastAsia="宋体" w:hAnsi="Times New Roman"/>
                <w:lang w:eastAsia="zh-CN"/>
              </w:rPr>
            </w:pPr>
            <w:r>
              <w:rPr>
                <w:rFonts w:ascii="Times New Roman" w:eastAsia="宋体" w:hAnsi="Times New Roman"/>
                <w:lang w:eastAsia="zh-CN"/>
              </w:rPr>
              <w:t xml:space="preserve">For option 4, </w:t>
            </w:r>
          </w:p>
          <w:p w:rsidR="00117975" w:rsidRDefault="00824360">
            <w:pPr>
              <w:rPr>
                <w:rFonts w:ascii="Times New Roman" w:eastAsia="宋体" w:hAnsi="Times New Roman"/>
                <w:lang w:eastAsia="zh-CN"/>
              </w:rPr>
            </w:pPr>
            <w:r>
              <w:rPr>
                <w:rFonts w:ascii="Times New Roman" w:eastAsia="宋体" w:hAnsi="Times New Roman"/>
                <w:lang w:eastAsia="zh-CN"/>
              </w:rPr>
              <w:t xml:space="preserve">This issue is mainly dealing with the on-the-fly packets during the migration procedure. Those packets would not have large number. If QoS is a concern, we can assign the default BH RLC CH for high priority. Moreover, such default configuration can be a one-shot configuration, e.g., when first configuring the IAB node, such default configuration can be provided. We already have default F1-C, the only left one is the default F1-U. It has very small specification impact. </w:t>
            </w:r>
          </w:p>
          <w:p w:rsidR="00117975" w:rsidRDefault="00824360">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option 1, </w:t>
            </w:r>
          </w:p>
          <w:p w:rsidR="00117975" w:rsidRDefault="00824360">
            <w:pPr>
              <w:rPr>
                <w:rFonts w:ascii="Times New Roman" w:eastAsia="宋体" w:hAnsi="Times New Roman"/>
                <w:lang w:eastAsia="zh-CN"/>
              </w:rPr>
            </w:pPr>
            <w:r>
              <w:rPr>
                <w:rFonts w:ascii="Times New Roman" w:eastAsia="宋体" w:hAnsi="Times New Roman"/>
                <w:lang w:eastAsia="zh-CN"/>
              </w:rPr>
              <w:t xml:space="preserve">It is </w:t>
            </w:r>
            <w:proofErr w:type="gramStart"/>
            <w:r>
              <w:rPr>
                <w:rFonts w:ascii="Times New Roman" w:eastAsia="宋体" w:hAnsi="Times New Roman"/>
                <w:lang w:eastAsia="zh-CN"/>
              </w:rPr>
              <w:t>similar to</w:t>
            </w:r>
            <w:proofErr w:type="gramEnd"/>
            <w:r>
              <w:rPr>
                <w:rFonts w:ascii="Times New Roman" w:eastAsia="宋体" w:hAnsi="Times New Roman"/>
                <w:lang w:eastAsia="zh-CN"/>
              </w:rPr>
              <w:t xml:space="preserve"> option 4. However, it introduces more signaling impact. Moreover, option 1 does not consider the BH RLC CH configurations for those on-the-fly packets. </w:t>
            </w:r>
          </w:p>
          <w:p w:rsidR="00117975" w:rsidRDefault="00117975">
            <w:pPr>
              <w:rPr>
                <w:rFonts w:ascii="Times New Roman" w:eastAsia="宋体" w:hAnsi="Times New Roman"/>
                <w:lang w:eastAsia="zh-CN"/>
              </w:rPr>
            </w:pPr>
          </w:p>
          <w:p w:rsidR="00117975" w:rsidRDefault="00824360">
            <w:pPr>
              <w:rPr>
                <w:rFonts w:ascii="Times New Roman" w:eastAsia="宋体" w:hAnsi="Times New Roman"/>
                <w:lang w:eastAsia="zh-CN"/>
              </w:rPr>
            </w:pPr>
            <w:r>
              <w:rPr>
                <w:rFonts w:ascii="Times New Roman" w:eastAsia="宋体" w:hAnsi="Times New Roman"/>
                <w:lang w:eastAsia="zh-CN"/>
              </w:rPr>
              <w:t xml:space="preserve">Since on-the-fly packets appear in a temporary period, option 4 is relatively simple. </w:t>
            </w:r>
          </w:p>
          <w:p w:rsidR="00117975" w:rsidRDefault="00824360">
            <w:pPr>
              <w:rPr>
                <w:rFonts w:ascii="Times New Roman" w:eastAsia="宋体" w:hAnsi="Times New Roman"/>
                <w:lang w:eastAsia="zh-CN"/>
              </w:rPr>
            </w:pPr>
            <w:r>
              <w:rPr>
                <w:rFonts w:ascii="Times New Roman" w:eastAsia="宋体" w:hAnsi="Times New Roman"/>
                <w:lang w:eastAsia="zh-CN"/>
              </w:rPr>
              <w:t xml:space="preserve">In summary, </w:t>
            </w:r>
          </w:p>
          <w:p w:rsidR="00117975" w:rsidRDefault="00824360">
            <w:pPr>
              <w:rPr>
                <w:rFonts w:ascii="Times New Roman" w:eastAsia="宋体" w:hAnsi="Times New Roman"/>
                <w:lang w:eastAsia="zh-CN"/>
              </w:rPr>
            </w:pPr>
            <w:r>
              <w:rPr>
                <w:rFonts w:ascii="Times New Roman" w:eastAsia="宋体" w:hAnsi="Times New Roman"/>
                <w:b/>
                <w:lang w:eastAsia="zh-CN"/>
              </w:rPr>
              <w:t xml:space="preserve">Go for option </w:t>
            </w:r>
            <w:proofErr w:type="gramStart"/>
            <w:r>
              <w:rPr>
                <w:rFonts w:ascii="Times New Roman" w:eastAsia="宋体" w:hAnsi="Times New Roman"/>
                <w:b/>
                <w:lang w:eastAsia="zh-CN"/>
              </w:rPr>
              <w:t>4, and</w:t>
            </w:r>
            <w:proofErr w:type="gramEnd"/>
            <w:r>
              <w:rPr>
                <w:rFonts w:ascii="Times New Roman" w:eastAsia="宋体" w:hAnsi="Times New Roman"/>
                <w:b/>
                <w:lang w:eastAsia="zh-CN"/>
              </w:rPr>
              <w:t xml:space="preserve"> configure the default BH RLC CH with high priority in case that QoS is the concern.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b/>
                <w:bCs/>
                <w:lang w:eastAsia="zh-CN"/>
              </w:rPr>
            </w:pPr>
            <w:r>
              <w:rPr>
                <w:rFonts w:ascii="Times New Roman" w:eastAsia="宋体" w:hAnsi="Times New Roman"/>
                <w:b/>
                <w:bCs/>
                <w:lang w:eastAsia="zh-CN"/>
              </w:rPr>
              <w:lastRenderedPageBreak/>
              <w:t>Ericsson</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b/>
                <w:bCs/>
                <w:lang w:eastAsia="zh-CN"/>
              </w:rPr>
              <w:t>We prefer Opt1</w:t>
            </w:r>
            <w:r>
              <w:rPr>
                <w:rFonts w:ascii="Times New Roman" w:eastAsia="宋体" w:hAnsi="Times New Roman"/>
                <w:lang w:eastAsia="zh-CN"/>
              </w:rPr>
              <w:t xml:space="preserve">. As Lenovo pointed out – this speaks in favor of a </w:t>
            </w:r>
            <w:r>
              <w:rPr>
                <w:rFonts w:ascii="Times New Roman" w:eastAsia="宋体" w:hAnsi="Times New Roman"/>
                <w:b/>
                <w:bCs/>
                <w:lang w:eastAsia="zh-CN"/>
              </w:rPr>
              <w:t xml:space="preserve">unified solution </w:t>
            </w:r>
            <w:r>
              <w:rPr>
                <w:rFonts w:ascii="Times New Roman" w:eastAsia="宋体" w:hAnsi="Times New Roman"/>
                <w:lang w:eastAsia="zh-CN"/>
              </w:rPr>
              <w:t>used for both inter-donor-DU rerouting and inter-topology routing scenarios.</w:t>
            </w:r>
          </w:p>
          <w:p w:rsidR="00117975" w:rsidRDefault="00824360">
            <w:pPr>
              <w:rPr>
                <w:rFonts w:ascii="Times New Roman" w:eastAsia="宋体" w:hAnsi="Times New Roman"/>
                <w:lang w:eastAsia="zh-CN"/>
              </w:rPr>
            </w:pPr>
            <w:r>
              <w:rPr>
                <w:rFonts w:ascii="Times New Roman" w:eastAsia="宋体" w:hAnsi="Times New Roman"/>
                <w:lang w:eastAsia="zh-CN"/>
              </w:rPr>
              <w:t>We are not comfortable with assigning BAP addresses to CUs in Opt3, since CUs do not speak BAP.</w:t>
            </w:r>
          </w:p>
          <w:p w:rsidR="00117975" w:rsidRDefault="00824360">
            <w:pPr>
              <w:rPr>
                <w:rFonts w:ascii="Times New Roman" w:eastAsia="宋体" w:hAnsi="Times New Roman"/>
                <w:lang w:eastAsia="zh-CN"/>
              </w:rPr>
            </w:pPr>
            <w:r>
              <w:rPr>
                <w:rFonts w:ascii="Times New Roman" w:eastAsia="宋体" w:hAnsi="Times New Roman"/>
                <w:lang w:eastAsia="zh-CN"/>
              </w:rPr>
              <w:t xml:space="preserve">We share Nokia’s view </w:t>
            </w:r>
            <w:proofErr w:type="spellStart"/>
            <w:r>
              <w:rPr>
                <w:rFonts w:ascii="Times New Roman" w:eastAsia="宋体" w:hAnsi="Times New Roman"/>
                <w:lang w:eastAsia="zh-CN"/>
              </w:rPr>
              <w:t>wrt</w:t>
            </w:r>
            <w:proofErr w:type="spellEnd"/>
            <w:r>
              <w:rPr>
                <w:rFonts w:ascii="Times New Roman" w:eastAsia="宋体" w:hAnsi="Times New Roman"/>
                <w:lang w:eastAsia="zh-CN"/>
              </w:rPr>
              <w:t xml:space="preserve"> Opt4. In addition, we do not think it is good that all rerouted traffic is treated in the same way i.e. carried over a default channel.</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WI Rapporteur</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 xml:space="preserve">This is a RAN2 issue, it is not in RAN3 scope. It is currently discussed in RAN2.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This is a RAN2 issue. It is suggested to wait for RAN2</w:t>
            </w:r>
            <w:r>
              <w:rPr>
                <w:rFonts w:ascii="Times New Roman" w:eastAsia="宋体" w:hAnsi="Times New Roman"/>
                <w:lang w:eastAsia="zh-CN"/>
              </w:rPr>
              <w:t>’</w:t>
            </w:r>
            <w:r>
              <w:rPr>
                <w:rFonts w:ascii="Times New Roman" w:eastAsia="宋体" w:hAnsi="Times New Roman" w:hint="eastAsia"/>
                <w:lang w:eastAsia="zh-CN"/>
              </w:rPr>
              <w:t>s progress.</w:t>
            </w:r>
          </w:p>
        </w:tc>
      </w:tr>
      <w:tr w:rsidR="008C1D13">
        <w:tc>
          <w:tcPr>
            <w:tcW w:w="1998" w:type="dxa"/>
            <w:tcBorders>
              <w:top w:val="single" w:sz="4" w:space="0" w:color="auto"/>
              <w:left w:val="single" w:sz="4" w:space="0" w:color="auto"/>
              <w:bottom w:val="single" w:sz="4" w:space="0" w:color="auto"/>
              <w:right w:val="single" w:sz="4" w:space="0" w:color="auto"/>
            </w:tcBorders>
          </w:tcPr>
          <w:p w:rsidR="008C1D13" w:rsidRDefault="00D15D76">
            <w:pPr>
              <w:rPr>
                <w:rFonts w:ascii="Times New Roman" w:eastAsia="宋体" w:hAnsi="Times New Roman"/>
                <w:lang w:eastAsia="zh-CN"/>
              </w:rPr>
            </w:pPr>
            <w:r>
              <w:rPr>
                <w:rFonts w:ascii="Times New Roman" w:eastAsia="宋体" w:hAnsi="Times New Rom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rsidR="008C1D13" w:rsidRDefault="00D15D76">
            <w:pPr>
              <w:rPr>
                <w:rFonts w:ascii="Times New Roman" w:eastAsia="宋体" w:hAnsi="Times New Roman"/>
                <w:lang w:eastAsia="zh-CN"/>
              </w:rPr>
            </w:pPr>
            <w:r>
              <w:rPr>
                <w:rFonts w:ascii="Times New Roman" w:eastAsia="宋体" w:hAnsi="Times New Roman"/>
                <w:lang w:eastAsia="zh-CN"/>
              </w:rPr>
              <w:t>A</w:t>
            </w:r>
            <w:r>
              <w:rPr>
                <w:rFonts w:ascii="Times New Roman" w:eastAsia="宋体" w:hAnsi="Times New Roman" w:hint="eastAsia"/>
                <w:lang w:eastAsia="zh-CN"/>
              </w:rPr>
              <w:t>gree with WI rapporteur</w:t>
            </w:r>
            <w:r w:rsidR="00E95027">
              <w:rPr>
                <w:rFonts w:ascii="Times New Roman" w:eastAsia="宋体" w:hAnsi="Times New Roman" w:hint="eastAsia"/>
                <w:lang w:eastAsia="zh-CN"/>
              </w:rPr>
              <w:t xml:space="preserve">. </w:t>
            </w:r>
            <w:r w:rsidR="00E95027">
              <w:rPr>
                <w:rFonts w:ascii="Times New Roman" w:eastAsia="宋体" w:hAnsi="Times New Roman"/>
                <w:lang w:eastAsia="zh-CN"/>
              </w:rPr>
              <w:t>W</w:t>
            </w:r>
            <w:r w:rsidR="00E95027">
              <w:rPr>
                <w:rFonts w:ascii="Times New Roman" w:eastAsia="宋体" w:hAnsi="Times New Roman" w:hint="eastAsia"/>
                <w:lang w:eastAsia="zh-CN"/>
              </w:rPr>
              <w:t xml:space="preserve">e already have a </w:t>
            </w:r>
            <w:proofErr w:type="spellStart"/>
            <w:r w:rsidR="00E95027">
              <w:rPr>
                <w:rFonts w:ascii="Times New Roman" w:eastAsia="宋体" w:hAnsi="Times New Roman" w:hint="eastAsia"/>
                <w:lang w:eastAsia="zh-CN"/>
              </w:rPr>
              <w:t>LSout</w:t>
            </w:r>
            <w:proofErr w:type="spellEnd"/>
            <w:r w:rsidR="00E95027">
              <w:rPr>
                <w:rFonts w:ascii="Times New Roman" w:eastAsia="宋体" w:hAnsi="Times New Roman" w:hint="eastAsia"/>
                <w:lang w:eastAsia="zh-CN"/>
              </w:rPr>
              <w:t xml:space="preserve"> to RAN2</w:t>
            </w:r>
          </w:p>
        </w:tc>
      </w:tr>
      <w:tr w:rsidR="008C1D13">
        <w:tc>
          <w:tcPr>
            <w:tcW w:w="1998" w:type="dxa"/>
            <w:tcBorders>
              <w:top w:val="single" w:sz="4" w:space="0" w:color="auto"/>
              <w:left w:val="single" w:sz="4" w:space="0" w:color="auto"/>
              <w:bottom w:val="single" w:sz="4" w:space="0" w:color="auto"/>
              <w:right w:val="single" w:sz="4" w:space="0" w:color="auto"/>
            </w:tcBorders>
          </w:tcPr>
          <w:p w:rsidR="008C1D13" w:rsidRDefault="00A159C8">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ujitsu</w:t>
            </w:r>
          </w:p>
        </w:tc>
        <w:tc>
          <w:tcPr>
            <w:tcW w:w="7290" w:type="dxa"/>
            <w:tcBorders>
              <w:top w:val="single" w:sz="4" w:space="0" w:color="auto"/>
              <w:left w:val="single" w:sz="4" w:space="0" w:color="auto"/>
              <w:bottom w:val="single" w:sz="4" w:space="0" w:color="auto"/>
              <w:right w:val="single" w:sz="4" w:space="0" w:color="auto"/>
            </w:tcBorders>
          </w:tcPr>
          <w:p w:rsidR="00A159C8" w:rsidRDefault="00A159C8" w:rsidP="00A159C8">
            <w:p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ption 1 is preferred. </w:t>
            </w:r>
          </w:p>
          <w:p w:rsidR="00A159C8" w:rsidRDefault="00A159C8" w:rsidP="00A159C8">
            <w:pPr>
              <w:rPr>
                <w:rFonts w:ascii="Times New Roman" w:eastAsia="宋体" w:hAnsi="Times New Roman"/>
                <w:lang w:eastAsia="zh-CN"/>
              </w:rPr>
            </w:pPr>
            <w:r>
              <w:rPr>
                <w:rFonts w:ascii="Times New Roman" w:eastAsia="宋体" w:hAnsi="Times New Roman"/>
                <w:lang w:eastAsia="zh-CN"/>
              </w:rPr>
              <w:t>Option 1 is the unified solution for both inter-donor-DU migration and inter-donor-CU redundancy. We don’t think option 2 or option 3 is prospective method for inter-donor-DU rerouting.</w:t>
            </w:r>
          </w:p>
          <w:p w:rsidR="00A159C8" w:rsidRDefault="00A159C8" w:rsidP="00A159C8">
            <w:p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4 can be considered on top of Option 1.</w:t>
            </w:r>
          </w:p>
          <w:p w:rsidR="008C1D13" w:rsidRDefault="00A159C8" w:rsidP="00A159C8">
            <w:pPr>
              <w:rPr>
                <w:rFonts w:ascii="Times New Roman" w:eastAsia="宋体" w:hAnsi="Times New Roman"/>
                <w:lang w:eastAsia="zh-CN"/>
              </w:rPr>
            </w:pPr>
            <w:r>
              <w:rPr>
                <w:rFonts w:ascii="Times New Roman" w:eastAsia="宋体" w:hAnsi="Times New Roman"/>
                <w:lang w:eastAsia="zh-CN"/>
              </w:rPr>
              <w:t>For Option 1, the donor-CU can configure the specific BH RLC CH and routing ID for each routing ID to be re-routed. But the configuration may not be carried by handover command for the boundary node. Before the specific configuration from donor-CU, the boundary node can only use the d</w:t>
            </w:r>
            <w:r w:rsidRPr="004258C4">
              <w:rPr>
                <w:rFonts w:ascii="Times New Roman" w:eastAsia="宋体" w:hAnsi="Times New Roman"/>
                <w:lang w:eastAsia="zh-CN"/>
              </w:rPr>
              <w:t>efault BAP routing ID and default BH RLC CH</w:t>
            </w:r>
            <w:r>
              <w:rPr>
                <w:rFonts w:ascii="Times New Roman" w:eastAsia="宋体" w:hAnsi="Times New Roman" w:hint="eastAsia"/>
                <w:lang w:eastAsia="zh-CN"/>
              </w:rPr>
              <w:t xml:space="preserve"> </w:t>
            </w:r>
            <w:r>
              <w:rPr>
                <w:rFonts w:ascii="Times New Roman" w:eastAsia="宋体" w:hAnsi="Times New Roman"/>
                <w:lang w:eastAsia="zh-CN"/>
              </w:rPr>
              <w:t>for the on-the-fly data transmission.</w:t>
            </w:r>
          </w:p>
        </w:tc>
      </w:tr>
      <w:tr w:rsidR="00953139">
        <w:tc>
          <w:tcPr>
            <w:tcW w:w="1998" w:type="dxa"/>
            <w:tcBorders>
              <w:top w:val="single" w:sz="4" w:space="0" w:color="auto"/>
              <w:left w:val="single" w:sz="4" w:space="0" w:color="auto"/>
              <w:bottom w:val="single" w:sz="4" w:space="0" w:color="auto"/>
              <w:right w:val="single" w:sz="4" w:space="0" w:color="auto"/>
            </w:tcBorders>
          </w:tcPr>
          <w:p w:rsidR="00953139" w:rsidRDefault="00953139" w:rsidP="00953139">
            <w:pPr>
              <w:rPr>
                <w:rFonts w:ascii="Times New Roman" w:eastAsiaTheme="minorEastAsia" w:hAnsi="Times New Roman"/>
              </w:rPr>
            </w:pPr>
            <w:r>
              <w:rPr>
                <w:rFonts w:ascii="Times New Roman" w:eastAsia="宋体" w:hAnsi="Times New Roman" w:hint="eastAsia"/>
                <w:lang w:eastAsia="zh-CN"/>
              </w:rPr>
              <w:t>H</w:t>
            </w:r>
            <w:r>
              <w:rPr>
                <w:rFonts w:ascii="Times New Roman" w:eastAsia="宋体" w:hAnsi="Times New Roman"/>
                <w:lang w:eastAsia="zh-CN"/>
              </w:rPr>
              <w:t>uawei</w:t>
            </w:r>
          </w:p>
        </w:tc>
        <w:tc>
          <w:tcPr>
            <w:tcW w:w="7290" w:type="dxa"/>
            <w:tcBorders>
              <w:top w:val="single" w:sz="4" w:space="0" w:color="auto"/>
              <w:left w:val="single" w:sz="4" w:space="0" w:color="auto"/>
              <w:bottom w:val="single" w:sz="4" w:space="0" w:color="auto"/>
              <w:right w:val="single" w:sz="4" w:space="0" w:color="auto"/>
            </w:tcBorders>
          </w:tcPr>
          <w:p w:rsidR="00953139" w:rsidRDefault="00953139" w:rsidP="00953139">
            <w:pPr>
              <w:rPr>
                <w:rFonts w:ascii="Times New Roman" w:eastAsia="宋体" w:hAnsi="Times New Roman"/>
                <w:lang w:eastAsia="zh-CN"/>
              </w:rPr>
            </w:pPr>
            <w:r>
              <w:rPr>
                <w:rFonts w:ascii="Times New Roman" w:eastAsia="宋体" w:hAnsi="Times New Roman"/>
                <w:lang w:eastAsia="zh-CN"/>
              </w:rPr>
              <w:t xml:space="preserve">Option 1 is good enough. </w:t>
            </w:r>
          </w:p>
          <w:p w:rsidR="00953139" w:rsidRDefault="00953139" w:rsidP="00953139">
            <w:pPr>
              <w:rPr>
                <w:rFonts w:ascii="Times New Roman" w:eastAsiaTheme="minorEastAsia" w:hAnsi="Times New Roman"/>
              </w:rPr>
            </w:pPr>
            <w:proofErr w:type="gramStart"/>
            <w:r>
              <w:rPr>
                <w:rFonts w:ascii="Times New Roman" w:eastAsia="宋体" w:hAnsi="Times New Roman"/>
                <w:lang w:eastAsia="zh-CN"/>
              </w:rPr>
              <w:t>Also</w:t>
            </w:r>
            <w:proofErr w:type="gramEnd"/>
            <w:r>
              <w:rPr>
                <w:rFonts w:ascii="Times New Roman" w:eastAsia="宋体" w:hAnsi="Times New Roman"/>
                <w:lang w:eastAsia="zh-CN"/>
              </w:rPr>
              <w:t xml:space="preserve"> ok to wait for R2 decision</w:t>
            </w:r>
          </w:p>
        </w:tc>
      </w:tr>
      <w:tr w:rsidR="00661E3D">
        <w:tc>
          <w:tcPr>
            <w:tcW w:w="1998" w:type="dxa"/>
            <w:tcBorders>
              <w:top w:val="single" w:sz="4" w:space="0" w:color="auto"/>
              <w:left w:val="single" w:sz="4" w:space="0" w:color="auto"/>
              <w:bottom w:val="single" w:sz="4" w:space="0" w:color="auto"/>
              <w:right w:val="single" w:sz="4" w:space="0" w:color="auto"/>
            </w:tcBorders>
          </w:tcPr>
          <w:p w:rsidR="00661E3D" w:rsidRDefault="00661E3D" w:rsidP="00953139">
            <w:pPr>
              <w:rPr>
                <w:rFonts w:ascii="Times New Roman" w:eastAsia="宋体" w:hAnsi="Times New Roman"/>
                <w:lang w:eastAsia="zh-CN"/>
              </w:rPr>
            </w:pPr>
            <w:r>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rsidR="00661E3D" w:rsidRDefault="00661E3D" w:rsidP="00953139">
            <w:pPr>
              <w:rPr>
                <w:rFonts w:ascii="Times New Roman" w:eastAsia="宋体" w:hAnsi="Times New Roman"/>
                <w:lang w:eastAsia="zh-CN"/>
              </w:rPr>
            </w:pPr>
            <w:r>
              <w:rPr>
                <w:rFonts w:ascii="Times New Roman" w:eastAsia="宋体" w:hAnsi="Times New Roman"/>
                <w:lang w:eastAsia="zh-CN"/>
              </w:rPr>
              <w:t>It may be better to wait for RAN2 on this</w:t>
            </w:r>
          </w:p>
        </w:tc>
      </w:tr>
    </w:tbl>
    <w:p w:rsidR="00117975" w:rsidRDefault="00117975">
      <w:pPr>
        <w:rPr>
          <w:rFonts w:ascii="Times New Roman" w:eastAsia="宋体" w:hAnsi="Times New Roman"/>
          <w:lang w:eastAsia="zh-CN"/>
        </w:rPr>
      </w:pPr>
    </w:p>
    <w:p w:rsidR="00117975" w:rsidRDefault="00824360">
      <w:pPr>
        <w:rPr>
          <w:rFonts w:ascii="Times New Roman" w:eastAsia="宋体" w:hAnsi="Times New Roman"/>
          <w:b/>
          <w:bCs/>
          <w:lang w:eastAsia="zh-CN"/>
        </w:rPr>
      </w:pPr>
      <w:r>
        <w:rPr>
          <w:rFonts w:ascii="Times New Roman" w:eastAsia="宋体" w:hAnsi="Times New Roman"/>
          <w:b/>
          <w:bCs/>
          <w:lang w:eastAsia="zh-CN"/>
        </w:rPr>
        <w:t>Summary:</w:t>
      </w:r>
    </w:p>
    <w:p w:rsidR="00117975" w:rsidRDefault="00C049DA">
      <w:pPr>
        <w:numPr>
          <w:ilvl w:val="0"/>
          <w:numId w:val="5"/>
        </w:numPr>
        <w:rPr>
          <w:rFonts w:ascii="Arial" w:hAnsi="Arial" w:cs="Arial"/>
        </w:rPr>
      </w:pPr>
      <w:r>
        <w:rPr>
          <w:rFonts w:ascii="Arial" w:hAnsi="Arial" w:cs="Arial"/>
        </w:rPr>
        <w:t xml:space="preserve">Half of the companies </w:t>
      </w:r>
      <w:r w:rsidR="00BB2541">
        <w:rPr>
          <w:rFonts w:ascii="Arial" w:hAnsi="Arial" w:cs="Arial"/>
        </w:rPr>
        <w:t xml:space="preserve">(including </w:t>
      </w:r>
      <w:r w:rsidR="00BB2541" w:rsidRPr="00BB2541">
        <w:rPr>
          <w:rFonts w:ascii="Arial" w:hAnsi="Arial" w:cs="Arial"/>
        </w:rPr>
        <w:t>Rapporteur</w:t>
      </w:r>
      <w:r w:rsidR="00BB2541">
        <w:rPr>
          <w:rFonts w:ascii="Arial" w:hAnsi="Arial" w:cs="Arial"/>
        </w:rPr>
        <w:t xml:space="preserve">) commented RAN3 should wait for RAN2. </w:t>
      </w:r>
    </w:p>
    <w:p w:rsidR="00117975" w:rsidRDefault="00117975">
      <w:pPr>
        <w:rPr>
          <w:rFonts w:ascii="Arial" w:hAnsi="Arial" w:cs="Arial"/>
        </w:rPr>
      </w:pPr>
    </w:p>
    <w:p w:rsidR="00117975" w:rsidRDefault="00824360">
      <w:pPr>
        <w:rPr>
          <w:rFonts w:ascii="Arial" w:hAnsi="Arial" w:cs="Arial"/>
          <w:b/>
          <w:bCs/>
        </w:rPr>
      </w:pPr>
      <w:r>
        <w:rPr>
          <w:rFonts w:ascii="Arial" w:hAnsi="Arial" w:cs="Arial"/>
          <w:b/>
          <w:bCs/>
        </w:rPr>
        <w:t>Potential Proposal:</w:t>
      </w:r>
    </w:p>
    <w:p w:rsidR="00117975" w:rsidRDefault="003A6402">
      <w:pPr>
        <w:rPr>
          <w:rFonts w:ascii="Arial" w:hAnsi="Arial" w:cs="Arial"/>
          <w:b/>
          <w:bCs/>
        </w:rPr>
      </w:pPr>
      <w:r>
        <w:rPr>
          <w:rFonts w:ascii="Arial" w:hAnsi="Arial" w:cs="Arial"/>
          <w:b/>
          <w:bCs/>
        </w:rPr>
        <w:t xml:space="preserve">Proposal 2: RAN3 discuss the </w:t>
      </w:r>
      <w:r w:rsidR="00085E24">
        <w:rPr>
          <w:rFonts w:ascii="Arial" w:hAnsi="Arial" w:cs="Arial"/>
          <w:b/>
          <w:bCs/>
        </w:rPr>
        <w:t xml:space="preserve">enhancement </w:t>
      </w:r>
      <w:r w:rsidR="00035D37">
        <w:rPr>
          <w:rFonts w:ascii="Arial" w:hAnsi="Arial" w:cs="Arial"/>
          <w:b/>
          <w:bCs/>
        </w:rPr>
        <w:t xml:space="preserve">related to </w:t>
      </w:r>
      <w:r w:rsidRPr="003A6402">
        <w:rPr>
          <w:rFonts w:ascii="Arial" w:hAnsi="Arial" w:cs="Arial"/>
          <w:b/>
          <w:bCs/>
        </w:rPr>
        <w:t>BAP routing towards the target IAB-donor-DU</w:t>
      </w:r>
      <w:r>
        <w:rPr>
          <w:rFonts w:ascii="Arial" w:hAnsi="Arial" w:cs="Arial"/>
          <w:b/>
          <w:bCs/>
        </w:rPr>
        <w:t xml:space="preserve">, after RAN2 </w:t>
      </w:r>
      <w:proofErr w:type="gramStart"/>
      <w:r>
        <w:rPr>
          <w:rFonts w:ascii="Arial" w:hAnsi="Arial" w:cs="Arial"/>
          <w:b/>
          <w:bCs/>
        </w:rPr>
        <w:t>make a decision</w:t>
      </w:r>
      <w:proofErr w:type="gramEnd"/>
      <w:r>
        <w:rPr>
          <w:rFonts w:ascii="Arial" w:hAnsi="Arial" w:cs="Arial"/>
          <w:b/>
          <w:bCs/>
        </w:rPr>
        <w:t xml:space="preserve">. </w:t>
      </w:r>
    </w:p>
    <w:p w:rsidR="003A6402" w:rsidRDefault="003A6402">
      <w:pPr>
        <w:rPr>
          <w:rFonts w:ascii="Arial" w:hAnsi="Arial" w:cs="Arial"/>
          <w:b/>
          <w:bCs/>
        </w:rPr>
      </w:pPr>
    </w:p>
    <w:p w:rsidR="00117975" w:rsidRDefault="00824360">
      <w:pPr>
        <w:pStyle w:val="Heading2"/>
        <w:tabs>
          <w:tab w:val="left" w:pos="720"/>
        </w:tabs>
        <w:ind w:left="0" w:firstLine="0"/>
      </w:pPr>
      <w:r>
        <w:t>Multi-hop latency</w:t>
      </w:r>
    </w:p>
    <w:p w:rsidR="00117975" w:rsidRDefault="00824360">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_Ref72228726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proposed to discuss introducing a PDB per BH RLC channel per destination, which allow IAB-donor CU to indicate to the IAB node the PDB per BAP destination for traffic mapped to a backhaul RLC channel, rather than just per backhaul RLC channel.</w:t>
      </w:r>
    </w:p>
    <w:p w:rsidR="00117975" w:rsidRDefault="00824360">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_Ref72226389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proposed following solution:</w:t>
      </w:r>
    </w:p>
    <w:p w:rsidR="00117975" w:rsidRDefault="00824360">
      <w:pPr>
        <w:pStyle w:val="ListParagraph"/>
        <w:numPr>
          <w:ilvl w:val="0"/>
          <w:numId w:val="5"/>
        </w:numPr>
        <w:rPr>
          <w:rFonts w:ascii="Times New Roman" w:eastAsia="宋体" w:hAnsi="Times New Roman"/>
          <w:lang w:eastAsia="zh-CN"/>
        </w:rPr>
      </w:pPr>
      <w:r>
        <w:rPr>
          <w:rFonts w:ascii="Times New Roman" w:eastAsia="宋体" w:hAnsi="Times New Roman"/>
          <w:lang w:eastAsia="zh-CN"/>
        </w:rPr>
        <w:t xml:space="preserve">IAB node to measure and report the one hop latency per BH RLC channel to donor CU. </w:t>
      </w:r>
    </w:p>
    <w:p w:rsidR="00117975" w:rsidRDefault="00824360">
      <w:pPr>
        <w:pStyle w:val="ListParagraph"/>
        <w:numPr>
          <w:ilvl w:val="0"/>
          <w:numId w:val="5"/>
        </w:numPr>
        <w:rPr>
          <w:rFonts w:ascii="Times New Roman" w:eastAsia="宋体" w:hAnsi="Times New Roman"/>
          <w:lang w:eastAsia="zh-CN"/>
        </w:rPr>
      </w:pPr>
      <w:r>
        <w:rPr>
          <w:rFonts w:ascii="Times New Roman" w:eastAsia="宋体" w:hAnsi="Times New Roman"/>
          <w:lang w:eastAsia="zh-CN"/>
        </w:rPr>
        <w:t xml:space="preserve">Donor CU may estimate the accumulated latency for different routing paths based on the one hop latency per BH RLC channel report and (re-)configure appropriate routing path for DL/UL backhaul traffic. </w:t>
      </w:r>
    </w:p>
    <w:p w:rsidR="00117975" w:rsidRDefault="00117975">
      <w:pPr>
        <w:rPr>
          <w:rFonts w:ascii="Times New Roman" w:eastAsia="宋体" w:hAnsi="Times New Roman"/>
          <w:lang w:eastAsia="zh-CN"/>
        </w:rPr>
      </w:pPr>
    </w:p>
    <w:p w:rsidR="00117975" w:rsidRDefault="00824360">
      <w:pPr>
        <w:rPr>
          <w:rFonts w:ascii="Times New Roman" w:eastAsia="宋体" w:hAnsi="Times New Roman"/>
          <w:b/>
          <w:bCs/>
        </w:rPr>
      </w:pPr>
      <w:r>
        <w:rPr>
          <w:rFonts w:ascii="Times New Roman" w:eastAsia="宋体" w:hAnsi="Times New Roman"/>
          <w:b/>
          <w:bCs/>
        </w:rPr>
        <w:lastRenderedPageBreak/>
        <w:t>Q3: Please share your view on following options</w:t>
      </w:r>
    </w:p>
    <w:p w:rsidR="00117975" w:rsidRDefault="00824360">
      <w:pPr>
        <w:pStyle w:val="ListParagraph"/>
        <w:numPr>
          <w:ilvl w:val="0"/>
          <w:numId w:val="5"/>
        </w:numPr>
        <w:rPr>
          <w:rFonts w:ascii="Times New Roman" w:eastAsia="宋体" w:hAnsi="Times New Roman"/>
          <w:b/>
          <w:bCs/>
        </w:rPr>
      </w:pPr>
      <w:r>
        <w:rPr>
          <w:rFonts w:ascii="Times New Roman" w:eastAsia="宋体" w:hAnsi="Times New Roman"/>
          <w:b/>
          <w:bCs/>
        </w:rPr>
        <w:t xml:space="preserve">Option 1: </w:t>
      </w:r>
      <w:r>
        <w:rPr>
          <w:rFonts w:ascii="Times New Roman" w:eastAsia="宋体" w:hAnsi="Times New Roman"/>
          <w:lang w:eastAsia="zh-CN"/>
        </w:rPr>
        <w:t>introducing a PDB per BH RLC channel per destination</w:t>
      </w:r>
    </w:p>
    <w:p w:rsidR="00117975" w:rsidRDefault="00824360">
      <w:pPr>
        <w:pStyle w:val="ListParagraph"/>
        <w:numPr>
          <w:ilvl w:val="0"/>
          <w:numId w:val="5"/>
        </w:numPr>
        <w:rPr>
          <w:rFonts w:ascii="Times New Roman" w:eastAsia="宋体" w:hAnsi="Times New Roman"/>
          <w:lang w:eastAsia="zh-CN"/>
        </w:rPr>
      </w:pPr>
      <w:r>
        <w:rPr>
          <w:rFonts w:ascii="Times New Roman" w:eastAsia="宋体" w:hAnsi="Times New Roman"/>
          <w:b/>
          <w:bCs/>
        </w:rPr>
        <w:t xml:space="preserve">Option 2: </w:t>
      </w:r>
      <w:r>
        <w:rPr>
          <w:rFonts w:ascii="Times New Roman" w:eastAsia="宋体" w:hAnsi="Times New Roman"/>
          <w:lang w:eastAsia="zh-CN"/>
        </w:rPr>
        <w:t>IAB node to measure and report the one hop latency per BH RLC channel to donor CU. Donor CU may estimate the accumulated latency for different routing paths based on the one hop latency per BH RLC channel report and (re-)configure appropriate routing path for DL/UL backhaul traffic.</w:t>
      </w:r>
    </w:p>
    <w:p w:rsidR="00117975" w:rsidRDefault="00824360">
      <w:pPr>
        <w:pStyle w:val="ListParagraph"/>
        <w:numPr>
          <w:ilvl w:val="0"/>
          <w:numId w:val="5"/>
        </w:numPr>
        <w:rPr>
          <w:rFonts w:ascii="Times New Roman" w:eastAsia="宋体" w:hAnsi="Times New Roman"/>
          <w:b/>
          <w:bCs/>
        </w:rPr>
      </w:pPr>
      <w:r>
        <w:rPr>
          <w:rFonts w:ascii="Times New Roman" w:eastAsia="宋体" w:hAnsi="Times New Roman"/>
          <w:b/>
          <w:bCs/>
        </w:rPr>
        <w:t>Any other options?</w:t>
      </w:r>
    </w:p>
    <w:p w:rsidR="00117975" w:rsidRDefault="00117975">
      <w:pPr>
        <w:pStyle w:val="ListParagraph"/>
        <w:numPr>
          <w:ilvl w:val="0"/>
          <w:numId w:val="5"/>
        </w:numPr>
        <w:rPr>
          <w:rFonts w:ascii="Times New Roman" w:eastAsia="宋体" w:hAnsi="Times New Roman"/>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117975">
        <w:tc>
          <w:tcPr>
            <w:tcW w:w="1998" w:type="dxa"/>
          </w:tcPr>
          <w:p w:rsidR="00117975" w:rsidRDefault="00824360">
            <w:r>
              <w:rPr>
                <w:b/>
                <w:bCs/>
              </w:rPr>
              <w:t>Company</w:t>
            </w:r>
          </w:p>
        </w:tc>
        <w:tc>
          <w:tcPr>
            <w:tcW w:w="7290" w:type="dxa"/>
          </w:tcPr>
          <w:p w:rsidR="00117975" w:rsidRDefault="00824360">
            <w:r>
              <w:rPr>
                <w:b/>
                <w:bCs/>
              </w:rPr>
              <w:t>Comment</w:t>
            </w:r>
          </w:p>
        </w:tc>
      </w:tr>
      <w:tr w:rsidR="00117975">
        <w:tc>
          <w:tcPr>
            <w:tcW w:w="1998" w:type="dxa"/>
          </w:tcPr>
          <w:p w:rsidR="00117975" w:rsidRDefault="00824360">
            <w:pPr>
              <w:rPr>
                <w:rFonts w:ascii="Times New Roman" w:eastAsia="宋体" w:hAnsi="Times New Roman"/>
                <w:lang w:eastAsia="zh-CN"/>
              </w:rPr>
            </w:pPr>
            <w:r>
              <w:rPr>
                <w:rFonts w:ascii="Times New Roman" w:eastAsia="宋体" w:hAnsi="Times New Roman"/>
                <w:lang w:eastAsia="zh-CN"/>
              </w:rPr>
              <w:t>Nokia</w:t>
            </w:r>
          </w:p>
        </w:tc>
        <w:tc>
          <w:tcPr>
            <w:tcW w:w="7290" w:type="dxa"/>
          </w:tcPr>
          <w:p w:rsidR="00117975" w:rsidRDefault="00824360">
            <w:pPr>
              <w:rPr>
                <w:rFonts w:ascii="Times New Roman" w:eastAsia="宋体" w:hAnsi="Times New Roman"/>
                <w:lang w:eastAsia="zh-CN"/>
              </w:rPr>
            </w:pPr>
            <w:r>
              <w:rPr>
                <w:rFonts w:ascii="Times New Roman" w:eastAsia="宋体" w:hAnsi="Times New Roman"/>
                <w:lang w:eastAsia="zh-CN"/>
              </w:rPr>
              <w:t>Option 1: RAN2 should be consulted regarding the feasibility of enforcing different PDBs within a given BH RLC channel.</w:t>
            </w:r>
          </w:p>
          <w:p w:rsidR="00117975" w:rsidRDefault="00824360">
            <w:pPr>
              <w:rPr>
                <w:rFonts w:ascii="Times New Roman" w:eastAsia="宋体" w:hAnsi="Times New Roman"/>
                <w:lang w:eastAsia="zh-CN"/>
              </w:rPr>
            </w:pPr>
            <w:r>
              <w:rPr>
                <w:rFonts w:ascii="Times New Roman" w:eastAsia="宋体" w:hAnsi="Times New Roman"/>
                <w:lang w:eastAsia="zh-CN"/>
              </w:rPr>
              <w:t xml:space="preserve">Option 2: Since the latency per RLC channel is bound to fluctuate all the time, we have concerns with frequent signaling by IAB nodes, as well as with stability i.e. risk of routing re-config ping-pong. In addition, </w:t>
            </w:r>
            <w:proofErr w:type="gramStart"/>
            <w:r>
              <w:rPr>
                <w:rFonts w:ascii="Times New Roman" w:eastAsia="宋体" w:hAnsi="Times New Roman"/>
                <w:szCs w:val="22"/>
                <w:lang w:eastAsia="zh-CN"/>
              </w:rPr>
              <w:t>It</w:t>
            </w:r>
            <w:proofErr w:type="gramEnd"/>
            <w:r>
              <w:rPr>
                <w:rFonts w:ascii="Times New Roman" w:eastAsia="宋体" w:hAnsi="Times New Roman"/>
                <w:szCs w:val="22"/>
                <w:lang w:eastAsia="zh-CN"/>
              </w:rPr>
              <w:t xml:space="preserve"> is not obvious how those measurements can be performed. According to </w:t>
            </w:r>
            <w:r>
              <w:rPr>
                <w:rFonts w:ascii="Times New Roman" w:eastAsia="宋体" w:hAnsi="Times New Roman"/>
                <w:lang w:eastAsia="zh-CN"/>
              </w:rPr>
              <w:fldChar w:fldCharType="begin"/>
            </w:r>
            <w:r>
              <w:rPr>
                <w:rFonts w:ascii="Times New Roman" w:eastAsia="宋体" w:hAnsi="Times New Roman"/>
                <w:lang w:eastAsia="zh-CN"/>
              </w:rPr>
              <w:instrText xml:space="preserve"> REF _Ref72226389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szCs w:val="22"/>
                <w:lang w:eastAsia="zh-CN"/>
              </w:rPr>
              <w:t xml:space="preserve"> “</w:t>
            </w:r>
            <w:r>
              <w:rPr>
                <w:rFonts w:ascii="Times New Roman" w:eastAsia="Times New Roman" w:hAnsi="Times New Roman"/>
                <w:i/>
                <w:iCs/>
                <w:sz w:val="20"/>
                <w:szCs w:val="20"/>
              </w:rPr>
              <w:t>IAB MT/DU could measure the one hop latency for egress BH RLC channel and then report the measurement result to donor CU</w:t>
            </w:r>
            <w:r>
              <w:rPr>
                <w:rFonts w:ascii="Times New Roman" w:eastAsia="Times New Roman" w:hAnsi="Times New Roman"/>
                <w:sz w:val="20"/>
                <w:szCs w:val="20"/>
              </w:rPr>
              <w:t xml:space="preserve">”. </w:t>
            </w:r>
            <w:r>
              <w:rPr>
                <w:rFonts w:ascii="Times New Roman" w:eastAsia="宋体" w:hAnsi="Times New Roman"/>
                <w:szCs w:val="22"/>
                <w:lang w:eastAsia="zh-CN"/>
              </w:rPr>
              <w:t>Is it instant or averaged latency? What is the packet size? Is this measurement integrated to the ongoing traffic or a separate packet? Can we guarantee that measured values not change while reports traveling to CU? Option 2 seems to be too complex.</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L</w:t>
            </w:r>
            <w:r>
              <w:rPr>
                <w:rFonts w:ascii="Times New Roman" w:eastAsia="宋体" w:hAnsi="Times New Roman"/>
                <w:lang w:eastAsia="zh-CN"/>
              </w:rPr>
              <w:t>enovo</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This issue is within the scope of topology-wide fairness and can be discussed by RAN2 first.</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amsung </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P</w:t>
            </w:r>
            <w:r>
              <w:rPr>
                <w:rFonts w:ascii="Times New Roman" w:eastAsia="宋体" w:hAnsi="Times New Roman"/>
                <w:lang w:eastAsia="zh-CN"/>
              </w:rPr>
              <w:t xml:space="preserve">DB setting is CU implementation issue. Specifically, the IAB donor CU can set proper PDB for each BH RLC CH considering the number of hops for the packets over it.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b/>
                <w:bCs/>
                <w:lang w:eastAsia="zh-CN"/>
              </w:rPr>
            </w:pPr>
            <w:r>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szCs w:val="22"/>
                <w:lang w:eastAsia="zh-CN"/>
              </w:rPr>
            </w:pPr>
            <w:r>
              <w:rPr>
                <w:rFonts w:ascii="Times New Roman" w:eastAsia="宋体" w:hAnsi="Times New Roman"/>
                <w:b/>
                <w:bCs/>
                <w:szCs w:val="22"/>
                <w:lang w:eastAsia="zh-CN"/>
              </w:rPr>
              <w:t>Option 1:</w:t>
            </w:r>
            <w:r>
              <w:rPr>
                <w:rFonts w:ascii="Times New Roman" w:eastAsia="宋体" w:hAnsi="Times New Roman"/>
                <w:szCs w:val="22"/>
                <w:lang w:eastAsia="zh-CN"/>
              </w:rPr>
              <w:t xml:space="preserve"> agree.</w:t>
            </w:r>
          </w:p>
          <w:p w:rsidR="00117975" w:rsidRDefault="00824360">
            <w:pPr>
              <w:rPr>
                <w:rFonts w:ascii="Times New Roman" w:eastAsia="宋体" w:hAnsi="Times New Roman"/>
                <w:szCs w:val="22"/>
                <w:lang w:eastAsia="zh-CN"/>
              </w:rPr>
            </w:pPr>
            <w:r>
              <w:rPr>
                <w:rFonts w:ascii="Times New Roman" w:eastAsia="宋体" w:hAnsi="Times New Roman"/>
                <w:b/>
                <w:bCs/>
                <w:szCs w:val="22"/>
                <w:lang w:eastAsia="zh-CN"/>
              </w:rPr>
              <w:t>Option 2:</w:t>
            </w:r>
            <w:r>
              <w:rPr>
                <w:rFonts w:ascii="Times New Roman" w:eastAsia="宋体" w:hAnsi="Times New Roman"/>
                <w:szCs w:val="22"/>
                <w:lang w:eastAsia="zh-CN"/>
              </w:rPr>
              <w:t xml:space="preserve"> we think that this may be too complex and signaling-heavy.</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lang w:eastAsia="zh-CN"/>
              </w:rPr>
              <w:t>Qualcomm</w:t>
            </w:r>
          </w:p>
        </w:tc>
        <w:tc>
          <w:tcPr>
            <w:tcW w:w="7290"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szCs w:val="22"/>
                <w:lang w:eastAsia="zh-CN"/>
              </w:rPr>
            </w:pPr>
            <w:r>
              <w:rPr>
                <w:rFonts w:ascii="Times New Roman" w:eastAsia="宋体" w:hAnsi="Times New Roman"/>
                <w:szCs w:val="22"/>
                <w:lang w:eastAsia="zh-CN"/>
              </w:rPr>
              <w:t xml:space="preserve">Option 1 should not be supported. If per-destination PDB is desirable, 1:1 bearer mapping can be used. This is the reason why we support 65k BH RLC channels. </w:t>
            </w:r>
          </w:p>
          <w:p w:rsidR="00117975" w:rsidRDefault="00824360">
            <w:pPr>
              <w:rPr>
                <w:rFonts w:ascii="Times New Roman" w:eastAsia="宋体" w:hAnsi="Times New Roman"/>
                <w:lang w:eastAsia="zh-CN"/>
              </w:rPr>
            </w:pPr>
            <w:r>
              <w:rPr>
                <w:rFonts w:ascii="Times New Roman" w:eastAsia="宋体" w:hAnsi="Times New Roman"/>
                <w:szCs w:val="22"/>
                <w:lang w:eastAsia="zh-CN"/>
              </w:rPr>
              <w:t xml:space="preserve">Option 2: The measurement would have to be done by the DU and reported in F1-C. For that reason, it is in RAN3 scope (same as CP congestion reporting). We don’t believe the latency reporting makes a lot of sense. It would only work if the ingress data rate of an RLC CH is exactly matched to the egress rate. If the ingress rate is higher, the buffer fills up and congestion indication would inform the CU. If the ingress rate is lower, the buffer would be empty and would not add delay. </w:t>
            </w:r>
            <w:r w:rsidRPr="00822E15">
              <w:rPr>
                <w:rFonts w:ascii="Times New Roman" w:eastAsia="宋体" w:hAnsi="Times New Roman"/>
                <w:sz w:val="21"/>
                <w:szCs w:val="21"/>
                <w:lang w:eastAsia="zh-CN"/>
              </w:rPr>
              <w:t>For short term traffic bursts, this procedure doesn’t help because it reports retroactively.</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824360">
            <w:pPr>
              <w:rPr>
                <w:rFonts w:ascii="Times New Roman" w:eastAsia="宋体" w:hAnsi="Times New Roman"/>
                <w:lang w:eastAsia="zh-CN"/>
              </w:rPr>
            </w:pPr>
            <w:r>
              <w:rPr>
                <w:rFonts w:ascii="Times New Roman" w:eastAsia="宋体" w:hAnsi="Times New Roman"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rsidR="00117975" w:rsidRDefault="00824360" w:rsidP="00822E15">
            <w:pPr>
              <w:jc w:val="both"/>
              <w:rPr>
                <w:rFonts w:ascii="Times New Roman" w:eastAsia="宋体" w:hAnsi="Times New Roman"/>
                <w:lang w:eastAsia="zh-CN"/>
              </w:rPr>
            </w:pPr>
            <w:r>
              <w:rPr>
                <w:rFonts w:ascii="Times New Roman" w:eastAsia="宋体" w:hAnsi="Times New Roman"/>
                <w:lang w:eastAsia="zh-CN"/>
              </w:rPr>
              <w:t>For Option 1: we think it is not feasible to impact the IAB node’s scheduling with the PDB per destination. T</w:t>
            </w:r>
            <w:r>
              <w:rPr>
                <w:rFonts w:ascii="Times New Roman" w:hAnsi="Times New Roman"/>
                <w:lang w:eastAsia="zh-CN"/>
              </w:rPr>
              <w:t xml:space="preserve">he scheduling prioritization of data packet is basically determined by the logical channel priority and the LCP procedure. Unless the data packet associated with lower PDB is remapped dynamically to high priority BH RLC channel, it is hard to prioritize the packet transmission lower PDB. On the other hand, </w:t>
            </w:r>
            <w:r>
              <w:rPr>
                <w:rFonts w:ascii="Times New Roman" w:eastAsia="宋体" w:hAnsi="Times New Roman"/>
                <w:lang w:eastAsia="zh-CN"/>
              </w:rPr>
              <w:t xml:space="preserve">the PDB per packet </w:t>
            </w:r>
            <w:r>
              <w:rPr>
                <w:rFonts w:ascii="Times New Roman" w:hAnsi="Times New Roman"/>
                <w:lang w:eastAsia="zh-CN"/>
              </w:rPr>
              <w:t xml:space="preserve">is more practical than </w:t>
            </w:r>
            <w:r>
              <w:rPr>
                <w:rFonts w:ascii="Times New Roman" w:eastAsia="宋体" w:hAnsi="Times New Roman"/>
                <w:lang w:eastAsia="zh-CN"/>
              </w:rPr>
              <w:t xml:space="preserve">per destination. Since we may have multiple packets towards the same destination with routing paths and different PDB. </w:t>
            </w:r>
            <w:r>
              <w:rPr>
                <w:rFonts w:ascii="Times New Roman" w:hAnsi="Times New Roman"/>
                <w:lang w:eastAsia="zh-CN"/>
              </w:rPr>
              <w:t xml:space="preserve">Nevertheless, we think this solution needs further clarification. </w:t>
            </w:r>
          </w:p>
          <w:p w:rsidR="00117975" w:rsidRDefault="00824360" w:rsidP="00822E15">
            <w:pPr>
              <w:jc w:val="both"/>
              <w:rPr>
                <w:rFonts w:ascii="Times New Roman" w:eastAsia="宋体" w:hAnsi="Times New Roman"/>
                <w:lang w:eastAsia="zh-CN"/>
              </w:rPr>
            </w:pPr>
            <w:r>
              <w:rPr>
                <w:rFonts w:ascii="Times New Roman" w:eastAsia="宋体" w:hAnsi="Times New Roman"/>
                <w:lang w:eastAsia="zh-CN"/>
              </w:rPr>
              <w:t xml:space="preserve">For option 2: agree. </w:t>
            </w:r>
            <w:r>
              <w:rPr>
                <w:rFonts w:ascii="Times New Roman" w:hAnsi="Times New Roman"/>
                <w:bCs/>
                <w:lang w:eastAsia="zh-CN"/>
              </w:rPr>
              <w:t xml:space="preserve">IAB MT/DU could measure the one hop latency for egress BH RLC channel and then report the measurement result to donor CU. </w:t>
            </w:r>
            <w:r>
              <w:rPr>
                <w:rFonts w:ascii="Times New Roman" w:hAnsi="Times New Roman"/>
                <w:lang w:eastAsia="zh-CN"/>
              </w:rPr>
              <w:t xml:space="preserve">Upon </w:t>
            </w:r>
            <w:r>
              <w:rPr>
                <w:rFonts w:ascii="Times New Roman" w:hAnsi="Times New Roman"/>
                <w:lang w:eastAsia="zh-CN"/>
              </w:rPr>
              <w:lastRenderedPageBreak/>
              <w:t>receiving the one hop latency per BH RLC channel info from IAB MT/DU</w:t>
            </w:r>
            <w:r>
              <w:rPr>
                <w:rFonts w:ascii="Times New Roman" w:hAnsi="Times New Roman"/>
              </w:rPr>
              <w:t xml:space="preserve">, </w:t>
            </w:r>
            <w:r>
              <w:rPr>
                <w:rFonts w:ascii="Times New Roman" w:hAnsi="Times New Roman"/>
                <w:lang w:eastAsia="zh-CN"/>
              </w:rPr>
              <w:t xml:space="preserve">donor CU could </w:t>
            </w:r>
            <w:proofErr w:type="spellStart"/>
            <w:proofErr w:type="gramStart"/>
            <w:r>
              <w:rPr>
                <w:rFonts w:ascii="Times New Roman" w:hAnsi="Times New Roman"/>
                <w:lang w:eastAsia="zh-CN"/>
              </w:rPr>
              <w:t>estimated</w:t>
            </w:r>
            <w:proofErr w:type="spellEnd"/>
            <w:proofErr w:type="gramEnd"/>
            <w:r>
              <w:rPr>
                <w:rFonts w:ascii="Times New Roman" w:hAnsi="Times New Roman"/>
                <w:lang w:eastAsia="zh-CN"/>
              </w:rPr>
              <w:t xml:space="preserve"> the latency for different routing paths. </w:t>
            </w:r>
            <w:r>
              <w:rPr>
                <w:rFonts w:ascii="Times New Roman" w:eastAsia="宋体" w:hAnsi="Times New Roman"/>
                <w:lang w:eastAsia="zh-CN"/>
              </w:rPr>
              <w:t xml:space="preserve">The </w:t>
            </w:r>
            <w:r>
              <w:rPr>
                <w:rFonts w:ascii="Times New Roman" w:eastAsia="宋体" w:hAnsi="Times New Roman" w:hint="eastAsia"/>
                <w:lang w:eastAsia="zh-CN"/>
              </w:rPr>
              <w:t xml:space="preserve">one hop </w:t>
            </w:r>
            <w:r>
              <w:rPr>
                <w:rFonts w:ascii="Times New Roman" w:eastAsia="宋体" w:hAnsi="Times New Roman"/>
                <w:lang w:eastAsia="zh-CN"/>
              </w:rPr>
              <w:t>latency can be an average value</w:t>
            </w:r>
            <w:r>
              <w:rPr>
                <w:rFonts w:ascii="Times New Roman" w:eastAsia="宋体" w:hAnsi="Times New Roman" w:hint="eastAsia"/>
                <w:lang w:eastAsia="zh-CN"/>
              </w:rPr>
              <w:t xml:space="preserve"> for a given </w:t>
            </w:r>
            <w:proofErr w:type="gramStart"/>
            <w:r>
              <w:rPr>
                <w:rFonts w:ascii="Times New Roman" w:eastAsia="宋体" w:hAnsi="Times New Roman" w:hint="eastAsia"/>
                <w:lang w:eastAsia="zh-CN"/>
              </w:rPr>
              <w:t>period of time</w:t>
            </w:r>
            <w:proofErr w:type="gramEnd"/>
            <w:r>
              <w:rPr>
                <w:rFonts w:ascii="Times New Roman" w:eastAsia="宋体" w:hAnsi="Times New Roman" w:hint="eastAsia"/>
                <w:lang w:eastAsia="zh-CN"/>
              </w:rPr>
              <w:t xml:space="preserve"> and the report may be triggered only when it varies to a certain level. </w:t>
            </w:r>
            <w:r>
              <w:rPr>
                <w:rFonts w:ascii="Times New Roman" w:eastAsia="宋体" w:hAnsi="Times New Roman"/>
                <w:lang w:eastAsia="zh-CN"/>
              </w:rPr>
              <w:t xml:space="preserve">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447967">
            <w:pPr>
              <w:rPr>
                <w:rFonts w:ascii="Times New Roman" w:eastAsia="宋体" w:hAnsi="Times New Roman"/>
                <w:lang w:eastAsia="zh-CN"/>
              </w:rPr>
            </w:pPr>
            <w:r>
              <w:rPr>
                <w:rFonts w:ascii="Times New Roman" w:eastAsia="宋体" w:hAnsi="Times New Roman" w:hint="eastAsia"/>
                <w:lang w:eastAsia="zh-CN"/>
              </w:rPr>
              <w:lastRenderedPageBreak/>
              <w:t>CATT</w:t>
            </w:r>
          </w:p>
        </w:tc>
        <w:tc>
          <w:tcPr>
            <w:tcW w:w="7290" w:type="dxa"/>
            <w:tcBorders>
              <w:top w:val="single" w:sz="4" w:space="0" w:color="auto"/>
              <w:left w:val="single" w:sz="4" w:space="0" w:color="auto"/>
              <w:bottom w:val="single" w:sz="4" w:space="0" w:color="auto"/>
              <w:right w:val="single" w:sz="4" w:space="0" w:color="auto"/>
            </w:tcBorders>
          </w:tcPr>
          <w:p w:rsidR="00117975" w:rsidRDefault="00447967" w:rsidP="00447967">
            <w:pPr>
              <w:rPr>
                <w:rFonts w:ascii="Times New Roman" w:eastAsia="宋体" w:hAnsi="Times New Roman"/>
                <w:lang w:eastAsia="zh-CN"/>
              </w:rPr>
            </w:pPr>
            <w:r>
              <w:rPr>
                <w:rFonts w:ascii="Times New Roman" w:eastAsia="宋体" w:hAnsi="Times New Roman"/>
                <w:lang w:eastAsia="zh-CN"/>
              </w:rPr>
              <w:t>O</w:t>
            </w:r>
            <w:r>
              <w:rPr>
                <w:rFonts w:ascii="Times New Roman" w:eastAsia="宋体" w:hAnsi="Times New Roman" w:hint="eastAsia"/>
                <w:lang w:eastAsia="zh-CN"/>
              </w:rPr>
              <w:t xml:space="preserve">ption 1: it </w:t>
            </w:r>
            <w:proofErr w:type="gramStart"/>
            <w:r>
              <w:rPr>
                <w:rFonts w:ascii="Times New Roman" w:eastAsia="宋体" w:hAnsi="Times New Roman" w:hint="eastAsia"/>
                <w:lang w:eastAsia="zh-CN"/>
              </w:rPr>
              <w:t>focus</w:t>
            </w:r>
            <w:proofErr w:type="gramEnd"/>
            <w:r>
              <w:rPr>
                <w:rFonts w:ascii="Times New Roman" w:eastAsia="宋体" w:hAnsi="Times New Roman" w:hint="eastAsia"/>
                <w:lang w:eastAsia="zh-CN"/>
              </w:rPr>
              <w:t xml:space="preserve"> on the N:1 mapping. </w:t>
            </w:r>
            <w:r>
              <w:rPr>
                <w:rFonts w:ascii="Times New Roman" w:eastAsia="宋体" w:hAnsi="Times New Roman"/>
                <w:lang w:eastAsia="zh-CN"/>
              </w:rPr>
              <w:t>I</w:t>
            </w:r>
            <w:r>
              <w:rPr>
                <w:rFonts w:ascii="Times New Roman" w:eastAsia="宋体" w:hAnsi="Times New Roman" w:hint="eastAsia"/>
                <w:lang w:eastAsia="zh-CN"/>
              </w:rPr>
              <w:t xml:space="preserve">t is not clear whether IAB node can determine the transmission priority base on different </w:t>
            </w:r>
            <w:r>
              <w:rPr>
                <w:rFonts w:ascii="Times New Roman" w:eastAsia="宋体" w:hAnsi="Times New Roman"/>
                <w:lang w:eastAsia="zh-CN"/>
              </w:rPr>
              <w:t>destination</w:t>
            </w:r>
            <w:r>
              <w:rPr>
                <w:rFonts w:ascii="Times New Roman" w:eastAsia="宋体" w:hAnsi="Times New Roman" w:hint="eastAsia"/>
                <w:lang w:eastAsia="zh-CN"/>
              </w:rPr>
              <w:t xml:space="preserve">. </w:t>
            </w:r>
            <w:r>
              <w:rPr>
                <w:rFonts w:ascii="Times New Roman" w:eastAsia="宋体" w:hAnsi="Times New Roman"/>
                <w:lang w:eastAsia="zh-CN"/>
              </w:rPr>
              <w:t>I</w:t>
            </w:r>
            <w:r>
              <w:rPr>
                <w:rFonts w:ascii="Times New Roman" w:eastAsia="宋体" w:hAnsi="Times New Roman" w:hint="eastAsia"/>
                <w:lang w:eastAsia="zh-CN"/>
              </w:rPr>
              <w:t xml:space="preserve">t that mean if the </w:t>
            </w:r>
            <w:r w:rsidR="00177DB5">
              <w:rPr>
                <w:rFonts w:ascii="Times New Roman" w:eastAsia="宋体" w:hAnsi="Times New Roman"/>
                <w:lang w:eastAsia="zh-CN"/>
              </w:rPr>
              <w:t>next hop</w:t>
            </w:r>
            <w:r>
              <w:rPr>
                <w:rFonts w:ascii="Times New Roman" w:eastAsia="宋体" w:hAnsi="Times New Roman" w:hint="eastAsia"/>
                <w:lang w:eastAsia="zh-CN"/>
              </w:rPr>
              <w:t xml:space="preserve"> is the destination address, then this IAB node would </w:t>
            </w:r>
            <w:r w:rsidRPr="00447967">
              <w:rPr>
                <w:rFonts w:ascii="Times New Roman" w:eastAsia="宋体" w:hAnsi="Times New Roman"/>
                <w:lang w:eastAsia="zh-CN"/>
              </w:rPr>
              <w:t>transmits it last</w:t>
            </w:r>
            <w:r>
              <w:rPr>
                <w:rFonts w:ascii="Times New Roman" w:eastAsia="宋体" w:hAnsi="Times New Roman" w:hint="eastAsia"/>
                <w:lang w:eastAsia="zh-CN"/>
              </w:rPr>
              <w:t xml:space="preserve">? </w:t>
            </w:r>
          </w:p>
          <w:p w:rsidR="001C2529" w:rsidRDefault="001C2529" w:rsidP="001E013D">
            <w:pPr>
              <w:rPr>
                <w:rFonts w:ascii="Times New Roman" w:eastAsia="宋体" w:hAnsi="Times New Roman"/>
                <w:lang w:eastAsia="zh-CN"/>
              </w:rPr>
            </w:pPr>
            <w:r>
              <w:rPr>
                <w:rFonts w:ascii="Times New Roman" w:eastAsia="宋体" w:hAnsi="Times New Roman"/>
                <w:lang w:eastAsia="zh-CN"/>
              </w:rPr>
              <w:t>O</w:t>
            </w:r>
            <w:r>
              <w:rPr>
                <w:rFonts w:ascii="Times New Roman" w:eastAsia="宋体" w:hAnsi="Times New Roman" w:hint="eastAsia"/>
                <w:lang w:eastAsia="zh-CN"/>
              </w:rPr>
              <w:t xml:space="preserve">ption 2: tend to no. </w:t>
            </w:r>
            <w:r w:rsidR="001E013D">
              <w:rPr>
                <w:rFonts w:ascii="Times New Roman" w:eastAsia="宋体" w:hAnsi="Times New Roman" w:hint="eastAsia"/>
                <w:lang w:eastAsia="zh-CN"/>
              </w:rPr>
              <w:t>T</w:t>
            </w:r>
            <w:r>
              <w:rPr>
                <w:rFonts w:ascii="Times New Roman" w:eastAsia="宋体" w:hAnsi="Times New Roman" w:hint="eastAsia"/>
                <w:lang w:eastAsia="zh-CN"/>
              </w:rPr>
              <w:t xml:space="preserve">he latency depends on the link quality and buffer size. </w:t>
            </w:r>
            <w:r>
              <w:rPr>
                <w:rFonts w:ascii="Times New Roman" w:eastAsia="宋体" w:hAnsi="Times New Roman"/>
                <w:lang w:eastAsia="zh-CN"/>
              </w:rPr>
              <w:t>T</w:t>
            </w:r>
            <w:r>
              <w:rPr>
                <w:rFonts w:ascii="Times New Roman" w:eastAsia="宋体" w:hAnsi="Times New Roman" w:hint="eastAsia"/>
                <w:lang w:eastAsia="zh-CN"/>
              </w:rPr>
              <w:t xml:space="preserve">hese can be reflected by CP-based and UP based congestion indication. </w:t>
            </w:r>
          </w:p>
        </w:tc>
      </w:tr>
      <w:tr w:rsidR="00117975">
        <w:tc>
          <w:tcPr>
            <w:tcW w:w="1998" w:type="dxa"/>
            <w:tcBorders>
              <w:top w:val="single" w:sz="4" w:space="0" w:color="auto"/>
              <w:left w:val="single" w:sz="4" w:space="0" w:color="auto"/>
              <w:bottom w:val="single" w:sz="4" w:space="0" w:color="auto"/>
              <w:right w:val="single" w:sz="4" w:space="0" w:color="auto"/>
            </w:tcBorders>
          </w:tcPr>
          <w:p w:rsidR="00117975" w:rsidRDefault="00A159C8">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ujitsu</w:t>
            </w:r>
          </w:p>
        </w:tc>
        <w:tc>
          <w:tcPr>
            <w:tcW w:w="7290" w:type="dxa"/>
            <w:tcBorders>
              <w:top w:val="single" w:sz="4" w:space="0" w:color="auto"/>
              <w:left w:val="single" w:sz="4" w:space="0" w:color="auto"/>
              <w:bottom w:val="single" w:sz="4" w:space="0" w:color="auto"/>
              <w:right w:val="single" w:sz="4" w:space="0" w:color="auto"/>
            </w:tcBorders>
          </w:tcPr>
          <w:p w:rsidR="00A159C8" w:rsidRDefault="00A159C8" w:rsidP="00A159C8">
            <w:pPr>
              <w:rPr>
                <w:rFonts w:ascii="Times New Roman" w:eastAsia="宋体" w:hAnsi="Times New Roman"/>
                <w:lang w:eastAsia="zh-CN"/>
              </w:rPr>
            </w:pPr>
            <w:r>
              <w:rPr>
                <w:rFonts w:ascii="Times New Roman" w:eastAsia="宋体" w:hAnsi="Times New Roman"/>
                <w:lang w:eastAsia="zh-CN"/>
              </w:rPr>
              <w:t xml:space="preserve">We prefer </w:t>
            </w:r>
            <w:r>
              <w:rPr>
                <w:rFonts w:ascii="Times New Roman" w:eastAsia="宋体" w:hAnsi="Times New Roman" w:hint="eastAsia"/>
                <w:lang w:eastAsia="zh-CN"/>
              </w:rPr>
              <w:t>O</w:t>
            </w:r>
            <w:r>
              <w:rPr>
                <w:rFonts w:ascii="Times New Roman" w:eastAsia="宋体" w:hAnsi="Times New Roman"/>
                <w:lang w:eastAsia="zh-CN"/>
              </w:rPr>
              <w:t>ption 2.</w:t>
            </w:r>
          </w:p>
          <w:p w:rsidR="00117975" w:rsidRDefault="00A159C8" w:rsidP="00A159C8">
            <w:pPr>
              <w:rPr>
                <w:rFonts w:ascii="Times New Roman" w:eastAsia="宋体" w:hAnsi="Times New Roman"/>
                <w:lang w:eastAsia="zh-CN"/>
              </w:rPr>
            </w:pPr>
            <w:r w:rsidRPr="00206721">
              <w:rPr>
                <w:rFonts w:ascii="Times New Roman" w:eastAsia="宋体" w:hAnsi="Times New Roman"/>
                <w:lang w:eastAsia="zh-CN"/>
              </w:rPr>
              <w:t xml:space="preserve">The per-hop PDB for the BH RLC channel is configured by the donor-CU, and it may vary along the same routing path. The donor-CU can determine the per-hop PDB for BH RLC channel based on </w:t>
            </w:r>
            <w:r w:rsidRPr="009F235D">
              <w:rPr>
                <w:rFonts w:ascii="Times New Roman" w:eastAsia="宋体" w:hAnsi="Times New Roman"/>
                <w:b/>
                <w:bCs/>
                <w:lang w:eastAsia="zh-CN"/>
              </w:rPr>
              <w:t>average</w:t>
            </w:r>
            <w:r w:rsidRPr="00206721">
              <w:rPr>
                <w:rFonts w:ascii="Times New Roman" w:eastAsia="宋体" w:hAnsi="Times New Roman"/>
                <w:lang w:eastAsia="zh-CN"/>
              </w:rPr>
              <w:t xml:space="preserve"> </w:t>
            </w:r>
            <w:r w:rsidRPr="009F235D">
              <w:rPr>
                <w:rFonts w:ascii="Times New Roman" w:eastAsia="宋体" w:hAnsi="Times New Roman"/>
                <w:b/>
                <w:bCs/>
                <w:lang w:eastAsia="zh-CN"/>
              </w:rPr>
              <w:t>latency</w:t>
            </w:r>
            <w:r w:rsidRPr="00206721">
              <w:rPr>
                <w:rFonts w:ascii="Times New Roman" w:eastAsia="宋体" w:hAnsi="Times New Roman"/>
                <w:lang w:eastAsia="zh-CN"/>
              </w:rPr>
              <w:t xml:space="preserve"> of BH RLC channel. </w:t>
            </w:r>
            <w:r>
              <w:rPr>
                <w:rFonts w:ascii="Times New Roman" w:eastAsia="宋体" w:hAnsi="Times New Roman"/>
                <w:lang w:eastAsia="zh-CN"/>
              </w:rPr>
              <w:t xml:space="preserve">Option 2 can help </w:t>
            </w:r>
            <w:r w:rsidRPr="00206721">
              <w:rPr>
                <w:rFonts w:ascii="Times New Roman" w:eastAsia="宋体" w:hAnsi="Times New Roman"/>
                <w:lang w:eastAsia="zh-CN"/>
              </w:rPr>
              <w:t xml:space="preserve">donor-CU to configure the per-hop BH PDB, </w:t>
            </w:r>
            <w:proofErr w:type="gramStart"/>
            <w:r w:rsidRPr="00206721">
              <w:rPr>
                <w:rFonts w:ascii="Times New Roman" w:eastAsia="宋体" w:hAnsi="Times New Roman"/>
                <w:lang w:eastAsia="zh-CN"/>
              </w:rPr>
              <w:t>so as to</w:t>
            </w:r>
            <w:proofErr w:type="gramEnd"/>
            <w:r w:rsidRPr="00206721">
              <w:rPr>
                <w:rFonts w:ascii="Times New Roman" w:eastAsia="宋体" w:hAnsi="Times New Roman"/>
                <w:lang w:eastAsia="zh-CN"/>
              </w:rPr>
              <w:t xml:space="preserve"> ensure the overall latency of the packet is less than the overall PDB.</w:t>
            </w:r>
          </w:p>
        </w:tc>
      </w:tr>
      <w:tr w:rsidR="00C02F4B">
        <w:tc>
          <w:tcPr>
            <w:tcW w:w="1998" w:type="dxa"/>
            <w:tcBorders>
              <w:top w:val="single" w:sz="4" w:space="0" w:color="auto"/>
              <w:left w:val="single" w:sz="4" w:space="0" w:color="auto"/>
              <w:bottom w:val="single" w:sz="4" w:space="0" w:color="auto"/>
              <w:right w:val="single" w:sz="4" w:space="0" w:color="auto"/>
            </w:tcBorders>
          </w:tcPr>
          <w:p w:rsidR="00C02F4B" w:rsidRDefault="00C02F4B" w:rsidP="00C02F4B">
            <w:pPr>
              <w:rPr>
                <w:rFonts w:ascii="Times New Roman" w:eastAsiaTheme="minorEastAsia" w:hAnsi="Times New Roman"/>
              </w:rPr>
            </w:pPr>
            <w:r>
              <w:rPr>
                <w:rFonts w:ascii="Times New Roman" w:eastAsia="宋体" w:hAnsi="Times New Roman" w:hint="eastAsia"/>
                <w:lang w:eastAsia="zh-CN"/>
              </w:rPr>
              <w:t>H</w:t>
            </w:r>
            <w:r>
              <w:rPr>
                <w:rFonts w:ascii="Times New Roman" w:eastAsia="宋体" w:hAnsi="Times New Roman"/>
                <w:lang w:eastAsia="zh-CN"/>
              </w:rPr>
              <w:t>uawei</w:t>
            </w:r>
          </w:p>
        </w:tc>
        <w:tc>
          <w:tcPr>
            <w:tcW w:w="7290" w:type="dxa"/>
            <w:tcBorders>
              <w:top w:val="single" w:sz="4" w:space="0" w:color="auto"/>
              <w:left w:val="single" w:sz="4" w:space="0" w:color="auto"/>
              <w:bottom w:val="single" w:sz="4" w:space="0" w:color="auto"/>
              <w:right w:val="single" w:sz="4" w:space="0" w:color="auto"/>
            </w:tcBorders>
          </w:tcPr>
          <w:p w:rsidR="00C02F4B" w:rsidRDefault="00C02F4B" w:rsidP="00C02F4B">
            <w:pPr>
              <w:rPr>
                <w:rFonts w:ascii="Times New Roman" w:eastAsia="宋体" w:hAnsi="Times New Roman"/>
                <w:lang w:eastAsia="zh-CN"/>
              </w:rPr>
            </w:pPr>
            <w:r>
              <w:rPr>
                <w:rFonts w:ascii="Times New Roman" w:eastAsia="宋体" w:hAnsi="Times New Roman"/>
                <w:lang w:eastAsia="zh-CN"/>
              </w:rPr>
              <w:t>Option 1: disagree. Share the view of QC that the per-destination PDB setting is not necessary, and how to set the PDB for each BH RLC CH should be CU’s implementation.</w:t>
            </w:r>
          </w:p>
          <w:p w:rsidR="00C02F4B" w:rsidRDefault="00C02F4B" w:rsidP="00C02F4B">
            <w:pPr>
              <w:rPr>
                <w:rFonts w:ascii="Times New Roman" w:eastAsiaTheme="minorEastAsia" w:hAnsi="Times New Roman"/>
              </w:rPr>
            </w:pPr>
            <w:r>
              <w:rPr>
                <w:rFonts w:ascii="Times New Roman" w:eastAsia="宋体" w:hAnsi="Times New Roman"/>
                <w:lang w:eastAsia="zh-CN"/>
              </w:rPr>
              <w:t xml:space="preserve">Option 2: disagree. We doubt the feasibility of such measurement, and the measurement is not RAN3 scope, we can wait RAN2 progress. </w:t>
            </w:r>
          </w:p>
        </w:tc>
      </w:tr>
      <w:tr w:rsidR="00213450">
        <w:tc>
          <w:tcPr>
            <w:tcW w:w="1998" w:type="dxa"/>
            <w:tcBorders>
              <w:top w:val="single" w:sz="4" w:space="0" w:color="auto"/>
              <w:left w:val="single" w:sz="4" w:space="0" w:color="auto"/>
              <w:bottom w:val="single" w:sz="4" w:space="0" w:color="auto"/>
              <w:right w:val="single" w:sz="4" w:space="0" w:color="auto"/>
            </w:tcBorders>
          </w:tcPr>
          <w:p w:rsidR="00213450" w:rsidRDefault="00213450" w:rsidP="00C02F4B">
            <w:pPr>
              <w:rPr>
                <w:rFonts w:ascii="Times New Roman" w:eastAsia="宋体" w:hAnsi="Times New Roman"/>
                <w:lang w:eastAsia="zh-CN"/>
              </w:rPr>
            </w:pPr>
            <w:r>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rsidR="00213450" w:rsidRDefault="00213450" w:rsidP="00C02F4B">
            <w:pPr>
              <w:rPr>
                <w:rFonts w:ascii="Times New Roman" w:eastAsia="宋体" w:hAnsi="Times New Roman"/>
                <w:lang w:eastAsia="zh-CN"/>
              </w:rPr>
            </w:pPr>
            <w:r>
              <w:rPr>
                <w:rFonts w:ascii="Times New Roman" w:eastAsia="宋体" w:hAnsi="Times New Roman"/>
                <w:lang w:eastAsia="zh-CN"/>
              </w:rPr>
              <w:t>Both options have problems. It may best to leave this for RAN2 since it falls in their domain.</w:t>
            </w:r>
          </w:p>
        </w:tc>
      </w:tr>
    </w:tbl>
    <w:p w:rsidR="00117975" w:rsidRDefault="00117975">
      <w:pPr>
        <w:rPr>
          <w:rFonts w:ascii="Times New Roman" w:eastAsia="宋体" w:hAnsi="Times New Roman"/>
          <w:lang w:eastAsia="zh-CN"/>
        </w:rPr>
      </w:pPr>
    </w:p>
    <w:p w:rsidR="00117975" w:rsidRDefault="00824360">
      <w:pPr>
        <w:rPr>
          <w:rFonts w:ascii="Times New Roman" w:eastAsia="宋体" w:hAnsi="Times New Roman"/>
          <w:b/>
          <w:bCs/>
          <w:lang w:eastAsia="zh-CN"/>
        </w:rPr>
      </w:pPr>
      <w:r>
        <w:rPr>
          <w:rFonts w:ascii="Times New Roman" w:eastAsia="宋体" w:hAnsi="Times New Roman"/>
          <w:b/>
          <w:bCs/>
          <w:lang w:eastAsia="zh-CN"/>
        </w:rPr>
        <w:t>Summary:</w:t>
      </w:r>
    </w:p>
    <w:p w:rsidR="00117975" w:rsidRDefault="00632E21">
      <w:pPr>
        <w:numPr>
          <w:ilvl w:val="0"/>
          <w:numId w:val="5"/>
        </w:numPr>
        <w:rPr>
          <w:rFonts w:ascii="Arial" w:hAnsi="Arial" w:cs="Arial"/>
        </w:rPr>
      </w:pPr>
      <w:r>
        <w:rPr>
          <w:rFonts w:ascii="Arial" w:hAnsi="Arial" w:cs="Arial"/>
        </w:rPr>
        <w:t xml:space="preserve">Most of companies are either negative on the </w:t>
      </w:r>
      <w:proofErr w:type="gramStart"/>
      <w:r>
        <w:rPr>
          <w:rFonts w:ascii="Arial" w:hAnsi="Arial" w:cs="Arial"/>
        </w:rPr>
        <w:t>proposal, or</w:t>
      </w:r>
      <w:proofErr w:type="gramEnd"/>
      <w:r>
        <w:rPr>
          <w:rFonts w:ascii="Arial" w:hAnsi="Arial" w:cs="Arial"/>
        </w:rPr>
        <w:t xml:space="preserve"> want the solution to be discussed in RAN2. </w:t>
      </w:r>
      <w:r w:rsidR="008A3473">
        <w:rPr>
          <w:rFonts w:ascii="Arial" w:hAnsi="Arial" w:cs="Arial"/>
        </w:rPr>
        <w:t xml:space="preserve">According to the WID, this topic is led by RAN2. </w:t>
      </w:r>
      <w:proofErr w:type="gramStart"/>
      <w:r w:rsidR="008A3473">
        <w:rPr>
          <w:rFonts w:ascii="Arial" w:hAnsi="Arial" w:cs="Arial"/>
        </w:rPr>
        <w:t>So</w:t>
      </w:r>
      <w:proofErr w:type="gramEnd"/>
      <w:r w:rsidR="008A3473">
        <w:rPr>
          <w:rFonts w:ascii="Arial" w:hAnsi="Arial" w:cs="Arial"/>
        </w:rPr>
        <w:t xml:space="preserve"> let’s wait for RAN2.</w:t>
      </w:r>
    </w:p>
    <w:p w:rsidR="00117975" w:rsidRDefault="00117975">
      <w:pPr>
        <w:rPr>
          <w:rFonts w:ascii="Arial" w:hAnsi="Arial" w:cs="Arial"/>
        </w:rPr>
      </w:pPr>
    </w:p>
    <w:p w:rsidR="00117975" w:rsidRDefault="00824360">
      <w:pPr>
        <w:rPr>
          <w:rFonts w:ascii="Arial" w:hAnsi="Arial" w:cs="Arial"/>
          <w:b/>
          <w:bCs/>
        </w:rPr>
      </w:pPr>
      <w:r>
        <w:rPr>
          <w:rFonts w:ascii="Arial" w:hAnsi="Arial" w:cs="Arial"/>
          <w:b/>
          <w:bCs/>
        </w:rPr>
        <w:t>Potential Proposal:</w:t>
      </w:r>
    </w:p>
    <w:p w:rsidR="008A3473" w:rsidRDefault="008A3473" w:rsidP="008A3473">
      <w:pPr>
        <w:rPr>
          <w:rFonts w:ascii="Arial" w:hAnsi="Arial" w:cs="Arial"/>
          <w:b/>
          <w:bCs/>
        </w:rPr>
      </w:pPr>
      <w:r>
        <w:rPr>
          <w:rFonts w:ascii="Arial" w:hAnsi="Arial" w:cs="Arial"/>
          <w:b/>
          <w:bCs/>
        </w:rPr>
        <w:t xml:space="preserve">Proposal 3: RAN3 discuss the </w:t>
      </w:r>
      <w:r w:rsidR="00085E24">
        <w:rPr>
          <w:rFonts w:ascii="Arial" w:hAnsi="Arial" w:cs="Arial"/>
          <w:b/>
          <w:bCs/>
        </w:rPr>
        <w:t xml:space="preserve">enhancement </w:t>
      </w:r>
      <w:r>
        <w:rPr>
          <w:rFonts w:ascii="Arial" w:hAnsi="Arial" w:cs="Arial"/>
          <w:b/>
          <w:bCs/>
        </w:rPr>
        <w:t xml:space="preserve">related to </w:t>
      </w:r>
      <w:r w:rsidRPr="008A3473">
        <w:rPr>
          <w:rFonts w:ascii="Arial" w:hAnsi="Arial" w:cs="Arial"/>
          <w:b/>
          <w:bCs/>
        </w:rPr>
        <w:t>Multi-hop latency</w:t>
      </w:r>
      <w:r>
        <w:rPr>
          <w:rFonts w:ascii="Arial" w:hAnsi="Arial" w:cs="Arial"/>
          <w:b/>
          <w:bCs/>
        </w:rPr>
        <w:t xml:space="preserve">, after RAN2 </w:t>
      </w:r>
      <w:proofErr w:type="gramStart"/>
      <w:r>
        <w:rPr>
          <w:rFonts w:ascii="Arial" w:hAnsi="Arial" w:cs="Arial"/>
          <w:b/>
          <w:bCs/>
        </w:rPr>
        <w:t>make a decision</w:t>
      </w:r>
      <w:proofErr w:type="gramEnd"/>
      <w:r>
        <w:rPr>
          <w:rFonts w:ascii="Arial" w:hAnsi="Arial" w:cs="Arial"/>
          <w:b/>
          <w:bCs/>
        </w:rPr>
        <w:t xml:space="preserve">. </w:t>
      </w:r>
    </w:p>
    <w:p w:rsidR="00117975" w:rsidRDefault="00117975">
      <w:pPr>
        <w:rPr>
          <w:rFonts w:ascii="Arial" w:hAnsi="Arial" w:cs="Arial"/>
          <w:b/>
          <w:bCs/>
        </w:rPr>
      </w:pPr>
    </w:p>
    <w:p w:rsidR="00117975" w:rsidRDefault="00824360">
      <w:pPr>
        <w:pStyle w:val="Heading2"/>
        <w:tabs>
          <w:tab w:val="left" w:pos="720"/>
        </w:tabs>
        <w:ind w:left="0" w:firstLine="0"/>
      </w:pPr>
      <w:r>
        <w:t>Other issues/enhancements</w:t>
      </w:r>
    </w:p>
    <w:p w:rsidR="00117975" w:rsidRDefault="00824360">
      <w:pPr>
        <w:pStyle w:val="ListParagraph"/>
        <w:ind w:left="0"/>
        <w:rPr>
          <w:rFonts w:ascii="Times New Roman" w:eastAsia="宋体" w:hAnsi="Times New Roman"/>
          <w:b/>
          <w:bCs/>
          <w:color w:val="0070C0"/>
        </w:rPr>
      </w:pPr>
      <w:r>
        <w:rPr>
          <w:rFonts w:ascii="Times New Roman" w:eastAsia="宋体" w:hAnsi="Times New Roman"/>
          <w:b/>
          <w:bCs/>
        </w:rPr>
        <w:t xml:space="preserve">Q2: Please list other issues/enhancements that should be considered? </w:t>
      </w:r>
      <w:r>
        <w:rPr>
          <w:rFonts w:ascii="Times New Roman" w:eastAsia="宋体" w:hAnsi="Times New Roman"/>
          <w:b/>
          <w:bCs/>
          <w:color w:val="0070C0"/>
        </w:rPr>
        <w:t>Please include assessment of expected benefit, impact on specification, implementation, other WGs.</w:t>
      </w:r>
    </w:p>
    <w:p w:rsidR="00117975" w:rsidRDefault="00117975"/>
    <w:p w:rsidR="00117975" w:rsidRDefault="00117975">
      <w:pPr>
        <w:rPr>
          <w:rFonts w:ascii="Arial" w:hAnsi="Arial" w:cs="Arial"/>
          <w:szCs w:val="22"/>
        </w:rPr>
      </w:pPr>
    </w:p>
    <w:p w:rsidR="00117975" w:rsidRDefault="00824360">
      <w:pPr>
        <w:pStyle w:val="Heading1"/>
      </w:pPr>
      <w:r>
        <w:t>Part II</w:t>
      </w:r>
      <w:proofErr w:type="gramStart"/>
      <w:r>
        <w:t>…[</w:t>
      </w:r>
      <w:proofErr w:type="gramEnd"/>
      <w:r>
        <w:t>if needed]</w:t>
      </w:r>
    </w:p>
    <w:p w:rsidR="00117975" w:rsidRDefault="00824360">
      <w:r>
        <w:t>If needed</w:t>
      </w:r>
    </w:p>
    <w:p w:rsidR="00117975" w:rsidRDefault="00824360">
      <w:pPr>
        <w:pStyle w:val="Heading1"/>
      </w:pPr>
      <w:r>
        <w:lastRenderedPageBreak/>
        <w:t>References</w:t>
      </w:r>
    </w:p>
    <w:p w:rsidR="00117975" w:rsidRDefault="00824360">
      <w:pPr>
        <w:pStyle w:val="Reference"/>
        <w:rPr>
          <w:lang w:val="it-IT"/>
        </w:rPr>
      </w:pPr>
      <w:bookmarkStart w:id="2" w:name="_Ref72228726"/>
      <w:bookmarkStart w:id="3" w:name="_Ref62473012"/>
      <w:bookmarkStart w:id="4" w:name="_Ref62482531"/>
      <w:bookmarkStart w:id="5" w:name="_Ref55225387"/>
      <w:r>
        <w:rPr>
          <w:lang w:val="it-IT"/>
        </w:rPr>
        <w:t xml:space="preserve">R3-211728, On </w:t>
      </w:r>
      <w:proofErr w:type="spellStart"/>
      <w:r>
        <w:rPr>
          <w:lang w:val="it-IT"/>
        </w:rPr>
        <w:t>QoS</w:t>
      </w:r>
      <w:proofErr w:type="spellEnd"/>
      <w:r>
        <w:rPr>
          <w:lang w:val="it-IT"/>
        </w:rPr>
        <w:t xml:space="preserve">, </w:t>
      </w:r>
      <w:proofErr w:type="spellStart"/>
      <w:r>
        <w:rPr>
          <w:lang w:val="it-IT"/>
        </w:rPr>
        <w:t>Latency</w:t>
      </w:r>
      <w:proofErr w:type="spellEnd"/>
      <w:r>
        <w:rPr>
          <w:lang w:val="it-IT"/>
        </w:rPr>
        <w:t xml:space="preserve">, and </w:t>
      </w:r>
      <w:proofErr w:type="spellStart"/>
      <w:r>
        <w:rPr>
          <w:lang w:val="it-IT"/>
        </w:rPr>
        <w:t>Fairness</w:t>
      </w:r>
      <w:proofErr w:type="spellEnd"/>
      <w:r>
        <w:rPr>
          <w:lang w:val="it-IT"/>
        </w:rPr>
        <w:t xml:space="preserve"> in IAB Networks (Ericsson)</w:t>
      </w:r>
      <w:bookmarkEnd w:id="2"/>
    </w:p>
    <w:p w:rsidR="00117975" w:rsidRDefault="00824360">
      <w:pPr>
        <w:pStyle w:val="Reference"/>
        <w:rPr>
          <w:lang w:val="it-IT"/>
        </w:rPr>
      </w:pPr>
      <w:bookmarkStart w:id="6" w:name="_Ref72224865"/>
      <w:r>
        <w:rPr>
          <w:lang w:val="it-IT"/>
        </w:rPr>
        <w:t>R3-211803, Inter-</w:t>
      </w:r>
      <w:proofErr w:type="spellStart"/>
      <w:r>
        <w:rPr>
          <w:lang w:val="it-IT"/>
        </w:rPr>
        <w:t>donor</w:t>
      </w:r>
      <w:proofErr w:type="spellEnd"/>
      <w:r>
        <w:rPr>
          <w:lang w:val="it-IT"/>
        </w:rPr>
        <w:t>-DU re-</w:t>
      </w:r>
      <w:proofErr w:type="spellStart"/>
      <w:r>
        <w:rPr>
          <w:lang w:val="it-IT"/>
        </w:rPr>
        <w:t>routing</w:t>
      </w:r>
      <w:proofErr w:type="spellEnd"/>
      <w:r>
        <w:rPr>
          <w:lang w:val="it-IT"/>
        </w:rPr>
        <w:t xml:space="preserve"> (CATT)</w:t>
      </w:r>
      <w:bookmarkEnd w:id="6"/>
    </w:p>
    <w:p w:rsidR="00117975" w:rsidRDefault="00824360">
      <w:pPr>
        <w:pStyle w:val="Reference"/>
        <w:rPr>
          <w:lang w:val="it-IT"/>
        </w:rPr>
      </w:pPr>
      <w:bookmarkStart w:id="7" w:name="_Ref72224364"/>
      <w:r>
        <w:rPr>
          <w:lang w:val="it-IT"/>
        </w:rPr>
        <w:t xml:space="preserve">R3-211895, </w:t>
      </w:r>
      <w:proofErr w:type="spellStart"/>
      <w:r>
        <w:rPr>
          <w:lang w:val="it-IT"/>
        </w:rPr>
        <w:t>discussion</w:t>
      </w:r>
      <w:proofErr w:type="spellEnd"/>
      <w:r>
        <w:rPr>
          <w:lang w:val="it-IT"/>
        </w:rPr>
        <w:t xml:space="preserve"> on Inter-</w:t>
      </w:r>
      <w:proofErr w:type="spellStart"/>
      <w:r>
        <w:rPr>
          <w:lang w:val="it-IT"/>
        </w:rPr>
        <w:t>Donor</w:t>
      </w:r>
      <w:proofErr w:type="spellEnd"/>
      <w:r>
        <w:rPr>
          <w:lang w:val="it-IT"/>
        </w:rPr>
        <w:t>-DU re-</w:t>
      </w:r>
      <w:proofErr w:type="spellStart"/>
      <w:r>
        <w:rPr>
          <w:lang w:val="it-IT"/>
        </w:rPr>
        <w:t>routing</w:t>
      </w:r>
      <w:proofErr w:type="spellEnd"/>
      <w:r>
        <w:rPr>
          <w:lang w:val="it-IT"/>
        </w:rPr>
        <w:t xml:space="preserve"> (Nokia, Nokia Shanghai Bell)</w:t>
      </w:r>
      <w:bookmarkEnd w:id="7"/>
    </w:p>
    <w:p w:rsidR="00117975" w:rsidRDefault="00824360">
      <w:pPr>
        <w:pStyle w:val="Reference"/>
        <w:rPr>
          <w:lang w:val="it-IT"/>
        </w:rPr>
      </w:pPr>
      <w:bookmarkStart w:id="8" w:name="_Ref72225251"/>
      <w:r>
        <w:rPr>
          <w:lang w:val="it-IT"/>
        </w:rPr>
        <w:t xml:space="preserve">R3-211944, </w:t>
      </w:r>
      <w:proofErr w:type="spellStart"/>
      <w:r>
        <w:rPr>
          <w:lang w:val="it-IT"/>
        </w:rPr>
        <w:t>Discussion</w:t>
      </w:r>
      <w:proofErr w:type="spellEnd"/>
      <w:r>
        <w:rPr>
          <w:lang w:val="it-IT"/>
        </w:rPr>
        <w:t xml:space="preserve"> on inter-</w:t>
      </w:r>
      <w:proofErr w:type="spellStart"/>
      <w:r>
        <w:rPr>
          <w:lang w:val="it-IT"/>
        </w:rPr>
        <w:t>donor</w:t>
      </w:r>
      <w:proofErr w:type="spellEnd"/>
      <w:r>
        <w:rPr>
          <w:lang w:val="it-IT"/>
        </w:rPr>
        <w:t>-DU re-</w:t>
      </w:r>
      <w:proofErr w:type="spellStart"/>
      <w:r>
        <w:rPr>
          <w:lang w:val="it-IT"/>
        </w:rPr>
        <w:t>routing</w:t>
      </w:r>
      <w:proofErr w:type="spellEnd"/>
      <w:r>
        <w:rPr>
          <w:lang w:val="it-IT"/>
        </w:rPr>
        <w:t xml:space="preserve"> (Samsung)</w:t>
      </w:r>
      <w:bookmarkEnd w:id="8"/>
    </w:p>
    <w:p w:rsidR="00117975" w:rsidRDefault="00824360">
      <w:pPr>
        <w:pStyle w:val="Reference"/>
        <w:rPr>
          <w:lang w:val="it-IT"/>
        </w:rPr>
      </w:pPr>
      <w:bookmarkStart w:id="9" w:name="_Ref72226389"/>
      <w:r>
        <w:rPr>
          <w:lang w:val="it-IT"/>
        </w:rPr>
        <w:t xml:space="preserve">R3-212041, </w:t>
      </w:r>
      <w:proofErr w:type="spellStart"/>
      <w:r>
        <w:rPr>
          <w:lang w:val="it-IT"/>
        </w:rPr>
        <w:t>Discussion</w:t>
      </w:r>
      <w:proofErr w:type="spellEnd"/>
      <w:r>
        <w:rPr>
          <w:lang w:val="it-IT"/>
        </w:rPr>
        <w:t xml:space="preserve"> on multi-hop </w:t>
      </w:r>
      <w:proofErr w:type="spellStart"/>
      <w:r>
        <w:rPr>
          <w:lang w:val="it-IT"/>
        </w:rPr>
        <w:t>latency</w:t>
      </w:r>
      <w:proofErr w:type="spellEnd"/>
      <w:r>
        <w:rPr>
          <w:lang w:val="it-IT"/>
        </w:rPr>
        <w:t xml:space="preserve"> and inter-</w:t>
      </w:r>
      <w:proofErr w:type="spellStart"/>
      <w:r>
        <w:rPr>
          <w:lang w:val="it-IT"/>
        </w:rPr>
        <w:t>donor</w:t>
      </w:r>
      <w:proofErr w:type="spellEnd"/>
      <w:r>
        <w:rPr>
          <w:lang w:val="it-IT"/>
        </w:rPr>
        <w:t xml:space="preserve">-DU </w:t>
      </w:r>
      <w:proofErr w:type="spellStart"/>
      <w:r>
        <w:rPr>
          <w:lang w:val="it-IT"/>
        </w:rPr>
        <w:t>local</w:t>
      </w:r>
      <w:proofErr w:type="spellEnd"/>
      <w:r>
        <w:rPr>
          <w:lang w:val="it-IT"/>
        </w:rPr>
        <w:t xml:space="preserve"> re-</w:t>
      </w:r>
      <w:proofErr w:type="spellStart"/>
      <w:r>
        <w:rPr>
          <w:lang w:val="it-IT"/>
        </w:rPr>
        <w:t>routing</w:t>
      </w:r>
      <w:proofErr w:type="spellEnd"/>
      <w:r>
        <w:rPr>
          <w:lang w:val="it-IT"/>
        </w:rPr>
        <w:t xml:space="preserve"> (ZTE)</w:t>
      </w:r>
      <w:bookmarkEnd w:id="9"/>
    </w:p>
    <w:p w:rsidR="00117975" w:rsidRDefault="00824360">
      <w:pPr>
        <w:pStyle w:val="Reference"/>
        <w:rPr>
          <w:lang w:val="it-IT"/>
        </w:rPr>
      </w:pPr>
      <w:bookmarkStart w:id="10" w:name="_Ref72227146"/>
      <w:r>
        <w:rPr>
          <w:lang w:val="it-IT"/>
        </w:rPr>
        <w:t>R3-212417, Inter-</w:t>
      </w:r>
      <w:proofErr w:type="spellStart"/>
      <w:r>
        <w:rPr>
          <w:lang w:val="it-IT"/>
        </w:rPr>
        <w:t>donor</w:t>
      </w:r>
      <w:proofErr w:type="spellEnd"/>
      <w:r>
        <w:rPr>
          <w:lang w:val="it-IT"/>
        </w:rPr>
        <w:t>-DU re-</w:t>
      </w:r>
      <w:proofErr w:type="spellStart"/>
      <w:r>
        <w:rPr>
          <w:lang w:val="it-IT"/>
        </w:rPr>
        <w:t>routing</w:t>
      </w:r>
      <w:proofErr w:type="spellEnd"/>
      <w:r>
        <w:rPr>
          <w:lang w:val="it-IT"/>
        </w:rPr>
        <w:t xml:space="preserve"> for IAB (</w:t>
      </w:r>
      <w:proofErr w:type="spellStart"/>
      <w:r>
        <w:rPr>
          <w:lang w:val="it-IT"/>
        </w:rPr>
        <w:t>Huawei</w:t>
      </w:r>
      <w:proofErr w:type="spellEnd"/>
      <w:r>
        <w:rPr>
          <w:lang w:val="it-IT"/>
        </w:rPr>
        <w:t>)</w:t>
      </w:r>
      <w:bookmarkEnd w:id="3"/>
      <w:bookmarkEnd w:id="4"/>
      <w:bookmarkEnd w:id="5"/>
      <w:bookmarkEnd w:id="10"/>
    </w:p>
    <w:sectPr w:rsidR="0011797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5A0" w:rsidRDefault="006A75A0" w:rsidP="00D23A2A">
      <w:pPr>
        <w:spacing w:after="0"/>
      </w:pPr>
      <w:r>
        <w:separator/>
      </w:r>
    </w:p>
  </w:endnote>
  <w:endnote w:type="continuationSeparator" w:id="0">
    <w:p w:rsidR="006A75A0" w:rsidRDefault="006A75A0" w:rsidP="00D23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5A0" w:rsidRDefault="006A75A0" w:rsidP="00D23A2A">
      <w:pPr>
        <w:spacing w:after="0"/>
      </w:pPr>
      <w:r>
        <w:separator/>
      </w:r>
    </w:p>
  </w:footnote>
  <w:footnote w:type="continuationSeparator" w:id="0">
    <w:p w:rsidR="006A75A0" w:rsidRDefault="006A75A0" w:rsidP="00D23A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D7F55"/>
    <w:multiLevelType w:val="multilevel"/>
    <w:tmpl w:val="12CD7F55"/>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357450C8"/>
    <w:multiLevelType w:val="multilevel"/>
    <w:tmpl w:val="357450C8"/>
    <w:lvl w:ilvl="0">
      <w:numFmt w:val="bullet"/>
      <w:lvlText w:val=""/>
      <w:lvlJc w:val="left"/>
      <w:pPr>
        <w:ind w:left="405" w:hanging="360"/>
      </w:pPr>
      <w:rPr>
        <w:rFonts w:ascii="Symbol" w:eastAsia="Malgun Gothic"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1A665DC"/>
    <w:multiLevelType w:val="multilevel"/>
    <w:tmpl w:val="61A665DC"/>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222"/>
    <w:rsid w:val="00000325"/>
    <w:rsid w:val="00000FB8"/>
    <w:rsid w:val="000018A4"/>
    <w:rsid w:val="00004BE6"/>
    <w:rsid w:val="0000598B"/>
    <w:rsid w:val="00005E5E"/>
    <w:rsid w:val="000072B5"/>
    <w:rsid w:val="0001105C"/>
    <w:rsid w:val="00011768"/>
    <w:rsid w:val="000120F5"/>
    <w:rsid w:val="00013A45"/>
    <w:rsid w:val="00013D82"/>
    <w:rsid w:val="00014E12"/>
    <w:rsid w:val="00016043"/>
    <w:rsid w:val="0001670A"/>
    <w:rsid w:val="000170B9"/>
    <w:rsid w:val="00017E9C"/>
    <w:rsid w:val="00024838"/>
    <w:rsid w:val="0002488D"/>
    <w:rsid w:val="00024C0C"/>
    <w:rsid w:val="00025905"/>
    <w:rsid w:val="000271FD"/>
    <w:rsid w:val="00033A58"/>
    <w:rsid w:val="00035D37"/>
    <w:rsid w:val="00036946"/>
    <w:rsid w:val="00037E88"/>
    <w:rsid w:val="000402F0"/>
    <w:rsid w:val="00040BEC"/>
    <w:rsid w:val="00041028"/>
    <w:rsid w:val="00045FD0"/>
    <w:rsid w:val="00047065"/>
    <w:rsid w:val="000501B3"/>
    <w:rsid w:val="00050D0E"/>
    <w:rsid w:val="00051BAF"/>
    <w:rsid w:val="00053CDB"/>
    <w:rsid w:val="00056C7A"/>
    <w:rsid w:val="000612D8"/>
    <w:rsid w:val="0006282F"/>
    <w:rsid w:val="000707DA"/>
    <w:rsid w:val="000713E2"/>
    <w:rsid w:val="000742CA"/>
    <w:rsid w:val="00076804"/>
    <w:rsid w:val="00082DF1"/>
    <w:rsid w:val="00084E1C"/>
    <w:rsid w:val="00085E24"/>
    <w:rsid w:val="00086831"/>
    <w:rsid w:val="000879A5"/>
    <w:rsid w:val="00090BBD"/>
    <w:rsid w:val="000915D6"/>
    <w:rsid w:val="00092983"/>
    <w:rsid w:val="00093D1A"/>
    <w:rsid w:val="000944F9"/>
    <w:rsid w:val="00094C80"/>
    <w:rsid w:val="00096947"/>
    <w:rsid w:val="000A07B9"/>
    <w:rsid w:val="000A2416"/>
    <w:rsid w:val="000A4D1A"/>
    <w:rsid w:val="000A5F0B"/>
    <w:rsid w:val="000A6255"/>
    <w:rsid w:val="000A6CCC"/>
    <w:rsid w:val="000A6ED3"/>
    <w:rsid w:val="000A6F7B"/>
    <w:rsid w:val="000B04D3"/>
    <w:rsid w:val="000B079F"/>
    <w:rsid w:val="000B26D8"/>
    <w:rsid w:val="000B2E86"/>
    <w:rsid w:val="000B3F6D"/>
    <w:rsid w:val="000B64F4"/>
    <w:rsid w:val="000B6FAD"/>
    <w:rsid w:val="000B7AC1"/>
    <w:rsid w:val="000C0169"/>
    <w:rsid w:val="000C0578"/>
    <w:rsid w:val="000C1D9E"/>
    <w:rsid w:val="000C1F85"/>
    <w:rsid w:val="000C30A4"/>
    <w:rsid w:val="000C5230"/>
    <w:rsid w:val="000C59AE"/>
    <w:rsid w:val="000D0257"/>
    <w:rsid w:val="000D02E6"/>
    <w:rsid w:val="000D17E7"/>
    <w:rsid w:val="000D49F2"/>
    <w:rsid w:val="000D6170"/>
    <w:rsid w:val="000D7A07"/>
    <w:rsid w:val="000E1E27"/>
    <w:rsid w:val="000E3353"/>
    <w:rsid w:val="000E4E30"/>
    <w:rsid w:val="000E51FE"/>
    <w:rsid w:val="000E6713"/>
    <w:rsid w:val="000F0E38"/>
    <w:rsid w:val="000F1B6D"/>
    <w:rsid w:val="000F1BE1"/>
    <w:rsid w:val="000F59EF"/>
    <w:rsid w:val="000F5C4C"/>
    <w:rsid w:val="000F63DD"/>
    <w:rsid w:val="00100216"/>
    <w:rsid w:val="001022D0"/>
    <w:rsid w:val="00103923"/>
    <w:rsid w:val="00103B76"/>
    <w:rsid w:val="00103FD0"/>
    <w:rsid w:val="00105FB5"/>
    <w:rsid w:val="00110E1E"/>
    <w:rsid w:val="00112ACF"/>
    <w:rsid w:val="00114593"/>
    <w:rsid w:val="001159EE"/>
    <w:rsid w:val="00117539"/>
    <w:rsid w:val="00117975"/>
    <w:rsid w:val="00120F8D"/>
    <w:rsid w:val="00122BBE"/>
    <w:rsid w:val="00123422"/>
    <w:rsid w:val="00124484"/>
    <w:rsid w:val="00125071"/>
    <w:rsid w:val="001250A0"/>
    <w:rsid w:val="00125650"/>
    <w:rsid w:val="00126A85"/>
    <w:rsid w:val="0013001D"/>
    <w:rsid w:val="001305B8"/>
    <w:rsid w:val="00130D83"/>
    <w:rsid w:val="001329FE"/>
    <w:rsid w:val="00132FB9"/>
    <w:rsid w:val="00137FC6"/>
    <w:rsid w:val="00140510"/>
    <w:rsid w:val="00140D68"/>
    <w:rsid w:val="00141C19"/>
    <w:rsid w:val="00142775"/>
    <w:rsid w:val="00143B31"/>
    <w:rsid w:val="0014525B"/>
    <w:rsid w:val="001453C1"/>
    <w:rsid w:val="0014584A"/>
    <w:rsid w:val="00146779"/>
    <w:rsid w:val="0014696A"/>
    <w:rsid w:val="00146D40"/>
    <w:rsid w:val="00150701"/>
    <w:rsid w:val="00151EF8"/>
    <w:rsid w:val="00152D00"/>
    <w:rsid w:val="00153462"/>
    <w:rsid w:val="00153DB5"/>
    <w:rsid w:val="001543A8"/>
    <w:rsid w:val="00154566"/>
    <w:rsid w:val="001558D0"/>
    <w:rsid w:val="00155FA2"/>
    <w:rsid w:val="00156C71"/>
    <w:rsid w:val="0016070E"/>
    <w:rsid w:val="001615EE"/>
    <w:rsid w:val="00161935"/>
    <w:rsid w:val="00163497"/>
    <w:rsid w:val="00165E1D"/>
    <w:rsid w:val="001676FD"/>
    <w:rsid w:val="0017128C"/>
    <w:rsid w:val="00173474"/>
    <w:rsid w:val="00173BE3"/>
    <w:rsid w:val="00174C06"/>
    <w:rsid w:val="00177DB5"/>
    <w:rsid w:val="001824D7"/>
    <w:rsid w:val="0018290A"/>
    <w:rsid w:val="0018312D"/>
    <w:rsid w:val="0018333D"/>
    <w:rsid w:val="00186345"/>
    <w:rsid w:val="001874B4"/>
    <w:rsid w:val="001920C1"/>
    <w:rsid w:val="00192283"/>
    <w:rsid w:val="0019233A"/>
    <w:rsid w:val="00192A08"/>
    <w:rsid w:val="00192EF0"/>
    <w:rsid w:val="00193C44"/>
    <w:rsid w:val="001951EF"/>
    <w:rsid w:val="00195337"/>
    <w:rsid w:val="001959C3"/>
    <w:rsid w:val="00195ED5"/>
    <w:rsid w:val="00196D1A"/>
    <w:rsid w:val="00196F3A"/>
    <w:rsid w:val="00197FFD"/>
    <w:rsid w:val="001A2D65"/>
    <w:rsid w:val="001A3013"/>
    <w:rsid w:val="001A3EF0"/>
    <w:rsid w:val="001A41FF"/>
    <w:rsid w:val="001B0427"/>
    <w:rsid w:val="001B1088"/>
    <w:rsid w:val="001B66F7"/>
    <w:rsid w:val="001B77E7"/>
    <w:rsid w:val="001B7CD4"/>
    <w:rsid w:val="001C02BD"/>
    <w:rsid w:val="001C0627"/>
    <w:rsid w:val="001C2529"/>
    <w:rsid w:val="001C5DCA"/>
    <w:rsid w:val="001C6E06"/>
    <w:rsid w:val="001C7BEC"/>
    <w:rsid w:val="001D32EB"/>
    <w:rsid w:val="001D67EC"/>
    <w:rsid w:val="001D7F81"/>
    <w:rsid w:val="001E013D"/>
    <w:rsid w:val="001E0C3C"/>
    <w:rsid w:val="001E1ABE"/>
    <w:rsid w:val="001E2D1D"/>
    <w:rsid w:val="001E2E74"/>
    <w:rsid w:val="001E3868"/>
    <w:rsid w:val="001E573F"/>
    <w:rsid w:val="001E7C45"/>
    <w:rsid w:val="001E7D17"/>
    <w:rsid w:val="001F0D51"/>
    <w:rsid w:val="001F31EE"/>
    <w:rsid w:val="001F39CD"/>
    <w:rsid w:val="001F48F3"/>
    <w:rsid w:val="001F4928"/>
    <w:rsid w:val="001F4BCF"/>
    <w:rsid w:val="001F61EE"/>
    <w:rsid w:val="001F634B"/>
    <w:rsid w:val="001F6842"/>
    <w:rsid w:val="002016C6"/>
    <w:rsid w:val="002035DD"/>
    <w:rsid w:val="002039F4"/>
    <w:rsid w:val="00203DF9"/>
    <w:rsid w:val="00207DF0"/>
    <w:rsid w:val="00210DE0"/>
    <w:rsid w:val="00213450"/>
    <w:rsid w:val="00213781"/>
    <w:rsid w:val="00213782"/>
    <w:rsid w:val="0021459E"/>
    <w:rsid w:val="00215314"/>
    <w:rsid w:val="0021636C"/>
    <w:rsid w:val="002179F5"/>
    <w:rsid w:val="00217D57"/>
    <w:rsid w:val="00217D6E"/>
    <w:rsid w:val="002217A0"/>
    <w:rsid w:val="00223AB4"/>
    <w:rsid w:val="002249DF"/>
    <w:rsid w:val="00225BDF"/>
    <w:rsid w:val="00226197"/>
    <w:rsid w:val="00226317"/>
    <w:rsid w:val="00226D2F"/>
    <w:rsid w:val="0022746C"/>
    <w:rsid w:val="002278A6"/>
    <w:rsid w:val="0023088D"/>
    <w:rsid w:val="0023179C"/>
    <w:rsid w:val="00233B7D"/>
    <w:rsid w:val="0023449F"/>
    <w:rsid w:val="0023470D"/>
    <w:rsid w:val="00235F85"/>
    <w:rsid w:val="00236F00"/>
    <w:rsid w:val="00237A33"/>
    <w:rsid w:val="0024085B"/>
    <w:rsid w:val="002420DB"/>
    <w:rsid w:val="00243091"/>
    <w:rsid w:val="002462B5"/>
    <w:rsid w:val="00246339"/>
    <w:rsid w:val="00247F5B"/>
    <w:rsid w:val="00250359"/>
    <w:rsid w:val="00250B34"/>
    <w:rsid w:val="00254977"/>
    <w:rsid w:val="002558E3"/>
    <w:rsid w:val="00256B5F"/>
    <w:rsid w:val="002574D6"/>
    <w:rsid w:val="00257EFC"/>
    <w:rsid w:val="00260842"/>
    <w:rsid w:val="00260B87"/>
    <w:rsid w:val="0026180D"/>
    <w:rsid w:val="0026200D"/>
    <w:rsid w:val="00262A58"/>
    <w:rsid w:val="00262AA6"/>
    <w:rsid w:val="00264B21"/>
    <w:rsid w:val="00265612"/>
    <w:rsid w:val="00265B21"/>
    <w:rsid w:val="00267E51"/>
    <w:rsid w:val="00272AFE"/>
    <w:rsid w:val="00273566"/>
    <w:rsid w:val="00275DC7"/>
    <w:rsid w:val="00281F1A"/>
    <w:rsid w:val="002826E0"/>
    <w:rsid w:val="00284203"/>
    <w:rsid w:val="00290A0A"/>
    <w:rsid w:val="0029192B"/>
    <w:rsid w:val="00291EF4"/>
    <w:rsid w:val="00292BF5"/>
    <w:rsid w:val="0029302D"/>
    <w:rsid w:val="002937C5"/>
    <w:rsid w:val="00296304"/>
    <w:rsid w:val="002969A5"/>
    <w:rsid w:val="00297B12"/>
    <w:rsid w:val="002A29D0"/>
    <w:rsid w:val="002A41CB"/>
    <w:rsid w:val="002A42CC"/>
    <w:rsid w:val="002A472A"/>
    <w:rsid w:val="002A482C"/>
    <w:rsid w:val="002A4E0D"/>
    <w:rsid w:val="002A6C9E"/>
    <w:rsid w:val="002B024E"/>
    <w:rsid w:val="002B13D6"/>
    <w:rsid w:val="002B13F8"/>
    <w:rsid w:val="002B29B3"/>
    <w:rsid w:val="002B3029"/>
    <w:rsid w:val="002B3FAA"/>
    <w:rsid w:val="002B5242"/>
    <w:rsid w:val="002B64D2"/>
    <w:rsid w:val="002B657D"/>
    <w:rsid w:val="002B6D6C"/>
    <w:rsid w:val="002C0D52"/>
    <w:rsid w:val="002C177A"/>
    <w:rsid w:val="002C3C77"/>
    <w:rsid w:val="002C562F"/>
    <w:rsid w:val="002C6072"/>
    <w:rsid w:val="002C68B5"/>
    <w:rsid w:val="002C777A"/>
    <w:rsid w:val="002D133C"/>
    <w:rsid w:val="002D18BD"/>
    <w:rsid w:val="002D30B6"/>
    <w:rsid w:val="002D4331"/>
    <w:rsid w:val="002D7D80"/>
    <w:rsid w:val="002E01D1"/>
    <w:rsid w:val="002E1388"/>
    <w:rsid w:val="002E14E2"/>
    <w:rsid w:val="002E18E7"/>
    <w:rsid w:val="002E4F8A"/>
    <w:rsid w:val="002E7216"/>
    <w:rsid w:val="002F7BD8"/>
    <w:rsid w:val="003012D6"/>
    <w:rsid w:val="00301D76"/>
    <w:rsid w:val="00302688"/>
    <w:rsid w:val="00303A35"/>
    <w:rsid w:val="00304B0A"/>
    <w:rsid w:val="00305998"/>
    <w:rsid w:val="00307F58"/>
    <w:rsid w:val="00310A3D"/>
    <w:rsid w:val="00310C9B"/>
    <w:rsid w:val="00310E08"/>
    <w:rsid w:val="003110B1"/>
    <w:rsid w:val="00314B73"/>
    <w:rsid w:val="003150D2"/>
    <w:rsid w:val="00315B66"/>
    <w:rsid w:val="0031693A"/>
    <w:rsid w:val="00316F31"/>
    <w:rsid w:val="00317698"/>
    <w:rsid w:val="00320EC5"/>
    <w:rsid w:val="0032113F"/>
    <w:rsid w:val="00322A7B"/>
    <w:rsid w:val="00322DE8"/>
    <w:rsid w:val="00324586"/>
    <w:rsid w:val="0032458A"/>
    <w:rsid w:val="003261C1"/>
    <w:rsid w:val="00327D85"/>
    <w:rsid w:val="00330071"/>
    <w:rsid w:val="0033100C"/>
    <w:rsid w:val="0033142C"/>
    <w:rsid w:val="00331C7E"/>
    <w:rsid w:val="003344F3"/>
    <w:rsid w:val="003413C3"/>
    <w:rsid w:val="00341516"/>
    <w:rsid w:val="0034162F"/>
    <w:rsid w:val="00341FA7"/>
    <w:rsid w:val="00342AFF"/>
    <w:rsid w:val="003443C4"/>
    <w:rsid w:val="00344A60"/>
    <w:rsid w:val="00346700"/>
    <w:rsid w:val="003518C9"/>
    <w:rsid w:val="00352994"/>
    <w:rsid w:val="00353243"/>
    <w:rsid w:val="00353671"/>
    <w:rsid w:val="00354561"/>
    <w:rsid w:val="00357704"/>
    <w:rsid w:val="00361794"/>
    <w:rsid w:val="00361FAB"/>
    <w:rsid w:val="0036527F"/>
    <w:rsid w:val="003657D1"/>
    <w:rsid w:val="003709A1"/>
    <w:rsid w:val="00370B03"/>
    <w:rsid w:val="00370C83"/>
    <w:rsid w:val="00370C9C"/>
    <w:rsid w:val="003728A5"/>
    <w:rsid w:val="00374B6B"/>
    <w:rsid w:val="003758C5"/>
    <w:rsid w:val="0037731A"/>
    <w:rsid w:val="0037733A"/>
    <w:rsid w:val="003804B1"/>
    <w:rsid w:val="00382436"/>
    <w:rsid w:val="00382FDA"/>
    <w:rsid w:val="00385AB5"/>
    <w:rsid w:val="00386559"/>
    <w:rsid w:val="00386783"/>
    <w:rsid w:val="003876A1"/>
    <w:rsid w:val="003879AD"/>
    <w:rsid w:val="0039029B"/>
    <w:rsid w:val="00391705"/>
    <w:rsid w:val="003917BC"/>
    <w:rsid w:val="00391C81"/>
    <w:rsid w:val="003944CD"/>
    <w:rsid w:val="00394AD1"/>
    <w:rsid w:val="003956B7"/>
    <w:rsid w:val="0039638E"/>
    <w:rsid w:val="0039688B"/>
    <w:rsid w:val="00396F59"/>
    <w:rsid w:val="003A0358"/>
    <w:rsid w:val="003A53E2"/>
    <w:rsid w:val="003A6402"/>
    <w:rsid w:val="003A6707"/>
    <w:rsid w:val="003A79AB"/>
    <w:rsid w:val="003B163E"/>
    <w:rsid w:val="003B2550"/>
    <w:rsid w:val="003B4AEC"/>
    <w:rsid w:val="003B4BAC"/>
    <w:rsid w:val="003B528E"/>
    <w:rsid w:val="003B6810"/>
    <w:rsid w:val="003B6DD1"/>
    <w:rsid w:val="003C0E64"/>
    <w:rsid w:val="003C11F7"/>
    <w:rsid w:val="003C1386"/>
    <w:rsid w:val="003C65A0"/>
    <w:rsid w:val="003C6696"/>
    <w:rsid w:val="003C6F34"/>
    <w:rsid w:val="003D05FF"/>
    <w:rsid w:val="003D11DD"/>
    <w:rsid w:val="003D3A36"/>
    <w:rsid w:val="003D5E44"/>
    <w:rsid w:val="003D681E"/>
    <w:rsid w:val="003D739D"/>
    <w:rsid w:val="003D7F06"/>
    <w:rsid w:val="003E0381"/>
    <w:rsid w:val="003E0A5C"/>
    <w:rsid w:val="003E11FA"/>
    <w:rsid w:val="003E3A9A"/>
    <w:rsid w:val="003E440B"/>
    <w:rsid w:val="003E54C6"/>
    <w:rsid w:val="003E5F76"/>
    <w:rsid w:val="003E624D"/>
    <w:rsid w:val="003E65DB"/>
    <w:rsid w:val="003E6885"/>
    <w:rsid w:val="003E6D1B"/>
    <w:rsid w:val="003E7ED2"/>
    <w:rsid w:val="003F16A6"/>
    <w:rsid w:val="003F1A5E"/>
    <w:rsid w:val="003F301B"/>
    <w:rsid w:val="003F4405"/>
    <w:rsid w:val="003F57CD"/>
    <w:rsid w:val="003F6F74"/>
    <w:rsid w:val="004008B1"/>
    <w:rsid w:val="0040128C"/>
    <w:rsid w:val="004026D7"/>
    <w:rsid w:val="0040703D"/>
    <w:rsid w:val="00407221"/>
    <w:rsid w:val="004076FA"/>
    <w:rsid w:val="00410E8D"/>
    <w:rsid w:val="00410EB7"/>
    <w:rsid w:val="004115D7"/>
    <w:rsid w:val="0041164C"/>
    <w:rsid w:val="00412C7C"/>
    <w:rsid w:val="004148CC"/>
    <w:rsid w:val="004157E7"/>
    <w:rsid w:val="00415AB6"/>
    <w:rsid w:val="00417522"/>
    <w:rsid w:val="0042082E"/>
    <w:rsid w:val="00422A50"/>
    <w:rsid w:val="00424146"/>
    <w:rsid w:val="004258C4"/>
    <w:rsid w:val="0042643D"/>
    <w:rsid w:val="004275DA"/>
    <w:rsid w:val="00430ADF"/>
    <w:rsid w:val="00430D94"/>
    <w:rsid w:val="004319F2"/>
    <w:rsid w:val="004328E1"/>
    <w:rsid w:val="0043424D"/>
    <w:rsid w:val="00435C77"/>
    <w:rsid w:val="004364CB"/>
    <w:rsid w:val="00437722"/>
    <w:rsid w:val="00440929"/>
    <w:rsid w:val="00443645"/>
    <w:rsid w:val="00444234"/>
    <w:rsid w:val="00444504"/>
    <w:rsid w:val="00444ECD"/>
    <w:rsid w:val="004471A8"/>
    <w:rsid w:val="00447967"/>
    <w:rsid w:val="00447D60"/>
    <w:rsid w:val="00451B18"/>
    <w:rsid w:val="00453021"/>
    <w:rsid w:val="00454C9F"/>
    <w:rsid w:val="0045534A"/>
    <w:rsid w:val="00455505"/>
    <w:rsid w:val="00455A29"/>
    <w:rsid w:val="00457727"/>
    <w:rsid w:val="00460025"/>
    <w:rsid w:val="004604BB"/>
    <w:rsid w:val="00462B66"/>
    <w:rsid w:val="00463C2F"/>
    <w:rsid w:val="00463D35"/>
    <w:rsid w:val="00465BD1"/>
    <w:rsid w:val="00466763"/>
    <w:rsid w:val="0047107A"/>
    <w:rsid w:val="004712AC"/>
    <w:rsid w:val="00472149"/>
    <w:rsid w:val="0047263C"/>
    <w:rsid w:val="00472F5E"/>
    <w:rsid w:val="00473877"/>
    <w:rsid w:val="0047397C"/>
    <w:rsid w:val="004769BB"/>
    <w:rsid w:val="004778B5"/>
    <w:rsid w:val="00477DC3"/>
    <w:rsid w:val="00480B6D"/>
    <w:rsid w:val="00480E10"/>
    <w:rsid w:val="004815AA"/>
    <w:rsid w:val="00481C6D"/>
    <w:rsid w:val="004830CA"/>
    <w:rsid w:val="004849AD"/>
    <w:rsid w:val="00484DE9"/>
    <w:rsid w:val="0048684E"/>
    <w:rsid w:val="00487255"/>
    <w:rsid w:val="00487384"/>
    <w:rsid w:val="00487DD9"/>
    <w:rsid w:val="004901C7"/>
    <w:rsid w:val="00490361"/>
    <w:rsid w:val="00492325"/>
    <w:rsid w:val="00493A89"/>
    <w:rsid w:val="0049661F"/>
    <w:rsid w:val="004A0330"/>
    <w:rsid w:val="004A05E7"/>
    <w:rsid w:val="004A3CD3"/>
    <w:rsid w:val="004A3CDB"/>
    <w:rsid w:val="004A613F"/>
    <w:rsid w:val="004A6B38"/>
    <w:rsid w:val="004A6B73"/>
    <w:rsid w:val="004A77D5"/>
    <w:rsid w:val="004A7E3F"/>
    <w:rsid w:val="004B0755"/>
    <w:rsid w:val="004B0BE0"/>
    <w:rsid w:val="004B2F95"/>
    <w:rsid w:val="004B4165"/>
    <w:rsid w:val="004B7470"/>
    <w:rsid w:val="004C204B"/>
    <w:rsid w:val="004C5378"/>
    <w:rsid w:val="004D05C2"/>
    <w:rsid w:val="004D3719"/>
    <w:rsid w:val="004D4932"/>
    <w:rsid w:val="004E06D3"/>
    <w:rsid w:val="004E5AB4"/>
    <w:rsid w:val="004E62EA"/>
    <w:rsid w:val="004F0670"/>
    <w:rsid w:val="004F068E"/>
    <w:rsid w:val="004F0776"/>
    <w:rsid w:val="004F1A79"/>
    <w:rsid w:val="004F22E3"/>
    <w:rsid w:val="004F2B95"/>
    <w:rsid w:val="004F34D1"/>
    <w:rsid w:val="004F3656"/>
    <w:rsid w:val="004F42FB"/>
    <w:rsid w:val="004F4A3E"/>
    <w:rsid w:val="004F59DF"/>
    <w:rsid w:val="004F59E3"/>
    <w:rsid w:val="00502083"/>
    <w:rsid w:val="005031A8"/>
    <w:rsid w:val="00505971"/>
    <w:rsid w:val="0050666B"/>
    <w:rsid w:val="005077BE"/>
    <w:rsid w:val="00511194"/>
    <w:rsid w:val="005123C2"/>
    <w:rsid w:val="00513960"/>
    <w:rsid w:val="0051620C"/>
    <w:rsid w:val="0052019D"/>
    <w:rsid w:val="0052146C"/>
    <w:rsid w:val="00521841"/>
    <w:rsid w:val="00521D94"/>
    <w:rsid w:val="00523F70"/>
    <w:rsid w:val="00524933"/>
    <w:rsid w:val="005271E4"/>
    <w:rsid w:val="005277A3"/>
    <w:rsid w:val="00527F03"/>
    <w:rsid w:val="00530D6A"/>
    <w:rsid w:val="00531104"/>
    <w:rsid w:val="00532815"/>
    <w:rsid w:val="0053299B"/>
    <w:rsid w:val="005339A0"/>
    <w:rsid w:val="00534272"/>
    <w:rsid w:val="00534826"/>
    <w:rsid w:val="00541339"/>
    <w:rsid w:val="00541949"/>
    <w:rsid w:val="00542654"/>
    <w:rsid w:val="00542DB5"/>
    <w:rsid w:val="00545D1B"/>
    <w:rsid w:val="00547AB0"/>
    <w:rsid w:val="00547DED"/>
    <w:rsid w:val="00551443"/>
    <w:rsid w:val="00552672"/>
    <w:rsid w:val="00552BAA"/>
    <w:rsid w:val="00552EED"/>
    <w:rsid w:val="005530FF"/>
    <w:rsid w:val="005549B8"/>
    <w:rsid w:val="005560C2"/>
    <w:rsid w:val="00556425"/>
    <w:rsid w:val="00556716"/>
    <w:rsid w:val="00556C10"/>
    <w:rsid w:val="0056097E"/>
    <w:rsid w:val="0056232A"/>
    <w:rsid w:val="00563C35"/>
    <w:rsid w:val="00566AA6"/>
    <w:rsid w:val="00572018"/>
    <w:rsid w:val="00572674"/>
    <w:rsid w:val="00574D99"/>
    <w:rsid w:val="005809F6"/>
    <w:rsid w:val="00581ED2"/>
    <w:rsid w:val="005821BA"/>
    <w:rsid w:val="005843BB"/>
    <w:rsid w:val="00584F92"/>
    <w:rsid w:val="00585A8F"/>
    <w:rsid w:val="00586235"/>
    <w:rsid w:val="0058637E"/>
    <w:rsid w:val="005865CB"/>
    <w:rsid w:val="005876D5"/>
    <w:rsid w:val="00587BFF"/>
    <w:rsid w:val="00591752"/>
    <w:rsid w:val="00593F9D"/>
    <w:rsid w:val="00594441"/>
    <w:rsid w:val="00594688"/>
    <w:rsid w:val="00595784"/>
    <w:rsid w:val="005A1107"/>
    <w:rsid w:val="005A14F6"/>
    <w:rsid w:val="005A1BFB"/>
    <w:rsid w:val="005A2A0F"/>
    <w:rsid w:val="005A2D20"/>
    <w:rsid w:val="005A45D6"/>
    <w:rsid w:val="005A611A"/>
    <w:rsid w:val="005A6ABD"/>
    <w:rsid w:val="005A6D71"/>
    <w:rsid w:val="005B1A4B"/>
    <w:rsid w:val="005B209D"/>
    <w:rsid w:val="005B2B4B"/>
    <w:rsid w:val="005B43FF"/>
    <w:rsid w:val="005C16DB"/>
    <w:rsid w:val="005C43AF"/>
    <w:rsid w:val="005C4879"/>
    <w:rsid w:val="005C5207"/>
    <w:rsid w:val="005C5B30"/>
    <w:rsid w:val="005C7600"/>
    <w:rsid w:val="005D1569"/>
    <w:rsid w:val="005D16FE"/>
    <w:rsid w:val="005D2439"/>
    <w:rsid w:val="005D2DBA"/>
    <w:rsid w:val="005D3641"/>
    <w:rsid w:val="005D5320"/>
    <w:rsid w:val="005D54A6"/>
    <w:rsid w:val="005D62F9"/>
    <w:rsid w:val="005D7A30"/>
    <w:rsid w:val="005E047C"/>
    <w:rsid w:val="005E1025"/>
    <w:rsid w:val="005E1C93"/>
    <w:rsid w:val="005E5696"/>
    <w:rsid w:val="005F50CF"/>
    <w:rsid w:val="005F6A3D"/>
    <w:rsid w:val="005F6E6E"/>
    <w:rsid w:val="005F798C"/>
    <w:rsid w:val="005F7D7D"/>
    <w:rsid w:val="00600C3A"/>
    <w:rsid w:val="00600D8A"/>
    <w:rsid w:val="00601EA7"/>
    <w:rsid w:val="00602843"/>
    <w:rsid w:val="006040BD"/>
    <w:rsid w:val="00606971"/>
    <w:rsid w:val="00606C61"/>
    <w:rsid w:val="00610AC8"/>
    <w:rsid w:val="00611695"/>
    <w:rsid w:val="00614BC3"/>
    <w:rsid w:val="00622627"/>
    <w:rsid w:val="00623397"/>
    <w:rsid w:val="00623731"/>
    <w:rsid w:val="006241BA"/>
    <w:rsid w:val="00630E3B"/>
    <w:rsid w:val="0063160B"/>
    <w:rsid w:val="006319E3"/>
    <w:rsid w:val="00631D42"/>
    <w:rsid w:val="006328CD"/>
    <w:rsid w:val="00632C93"/>
    <w:rsid w:val="00632E21"/>
    <w:rsid w:val="00634BAB"/>
    <w:rsid w:val="006352C4"/>
    <w:rsid w:val="006358F0"/>
    <w:rsid w:val="00637117"/>
    <w:rsid w:val="006439C8"/>
    <w:rsid w:val="006441C7"/>
    <w:rsid w:val="0065087D"/>
    <w:rsid w:val="00651611"/>
    <w:rsid w:val="00651D31"/>
    <w:rsid w:val="00651FDA"/>
    <w:rsid w:val="00652137"/>
    <w:rsid w:val="0065243A"/>
    <w:rsid w:val="0065256B"/>
    <w:rsid w:val="00652A47"/>
    <w:rsid w:val="006535DD"/>
    <w:rsid w:val="00653B0D"/>
    <w:rsid w:val="00656200"/>
    <w:rsid w:val="00656839"/>
    <w:rsid w:val="006579CC"/>
    <w:rsid w:val="0066091F"/>
    <w:rsid w:val="00661E3D"/>
    <w:rsid w:val="00664189"/>
    <w:rsid w:val="00664656"/>
    <w:rsid w:val="00666036"/>
    <w:rsid w:val="006660B1"/>
    <w:rsid w:val="006660C6"/>
    <w:rsid w:val="00666758"/>
    <w:rsid w:val="00666C45"/>
    <w:rsid w:val="006708C9"/>
    <w:rsid w:val="006725B8"/>
    <w:rsid w:val="00672E16"/>
    <w:rsid w:val="006751B6"/>
    <w:rsid w:val="006769BD"/>
    <w:rsid w:val="00676A29"/>
    <w:rsid w:val="00677F65"/>
    <w:rsid w:val="00680C1E"/>
    <w:rsid w:val="00681739"/>
    <w:rsid w:val="0068251E"/>
    <w:rsid w:val="00682F59"/>
    <w:rsid w:val="00683E8D"/>
    <w:rsid w:val="006843D6"/>
    <w:rsid w:val="00684BCD"/>
    <w:rsid w:val="0068505B"/>
    <w:rsid w:val="00685CFB"/>
    <w:rsid w:val="00687B30"/>
    <w:rsid w:val="0069015F"/>
    <w:rsid w:val="00690A6C"/>
    <w:rsid w:val="00690B9A"/>
    <w:rsid w:val="00690D64"/>
    <w:rsid w:val="00693674"/>
    <w:rsid w:val="0069386E"/>
    <w:rsid w:val="006938EF"/>
    <w:rsid w:val="00693E70"/>
    <w:rsid w:val="00695794"/>
    <w:rsid w:val="00695BF7"/>
    <w:rsid w:val="00696116"/>
    <w:rsid w:val="006A084B"/>
    <w:rsid w:val="006A2631"/>
    <w:rsid w:val="006A3A54"/>
    <w:rsid w:val="006A61A9"/>
    <w:rsid w:val="006A630C"/>
    <w:rsid w:val="006A75A0"/>
    <w:rsid w:val="006A7B1B"/>
    <w:rsid w:val="006A7EB7"/>
    <w:rsid w:val="006B3F0B"/>
    <w:rsid w:val="006B4797"/>
    <w:rsid w:val="006B4F3A"/>
    <w:rsid w:val="006B5BE2"/>
    <w:rsid w:val="006B6095"/>
    <w:rsid w:val="006B7E6D"/>
    <w:rsid w:val="006C0300"/>
    <w:rsid w:val="006C1500"/>
    <w:rsid w:val="006C152B"/>
    <w:rsid w:val="006C1787"/>
    <w:rsid w:val="006C1C07"/>
    <w:rsid w:val="006C29A9"/>
    <w:rsid w:val="006C2BC5"/>
    <w:rsid w:val="006C318B"/>
    <w:rsid w:val="006C3484"/>
    <w:rsid w:val="006C4FFC"/>
    <w:rsid w:val="006C657E"/>
    <w:rsid w:val="006C7C7F"/>
    <w:rsid w:val="006D0EDE"/>
    <w:rsid w:val="006D1688"/>
    <w:rsid w:val="006D174C"/>
    <w:rsid w:val="006D1A01"/>
    <w:rsid w:val="006D1CC4"/>
    <w:rsid w:val="006D2301"/>
    <w:rsid w:val="006D2D1A"/>
    <w:rsid w:val="006D2D21"/>
    <w:rsid w:val="006D3B98"/>
    <w:rsid w:val="006D3C84"/>
    <w:rsid w:val="006D53EB"/>
    <w:rsid w:val="006D6AA7"/>
    <w:rsid w:val="006D774A"/>
    <w:rsid w:val="006D7D2B"/>
    <w:rsid w:val="006E018E"/>
    <w:rsid w:val="006E03A7"/>
    <w:rsid w:val="006E21FD"/>
    <w:rsid w:val="006E464E"/>
    <w:rsid w:val="006E48D6"/>
    <w:rsid w:val="006E55F2"/>
    <w:rsid w:val="006E5F8C"/>
    <w:rsid w:val="006E71B0"/>
    <w:rsid w:val="006E7F41"/>
    <w:rsid w:val="006F0D82"/>
    <w:rsid w:val="006F0DAD"/>
    <w:rsid w:val="006F0F18"/>
    <w:rsid w:val="006F0FC5"/>
    <w:rsid w:val="006F46C8"/>
    <w:rsid w:val="006F4853"/>
    <w:rsid w:val="006F5094"/>
    <w:rsid w:val="006F5116"/>
    <w:rsid w:val="00701D5F"/>
    <w:rsid w:val="007022E8"/>
    <w:rsid w:val="00702BB6"/>
    <w:rsid w:val="00703318"/>
    <w:rsid w:val="0070426C"/>
    <w:rsid w:val="007051CD"/>
    <w:rsid w:val="00710C0C"/>
    <w:rsid w:val="00711411"/>
    <w:rsid w:val="007132F0"/>
    <w:rsid w:val="00715BE0"/>
    <w:rsid w:val="00715C86"/>
    <w:rsid w:val="007164C3"/>
    <w:rsid w:val="00717B9D"/>
    <w:rsid w:val="00722B02"/>
    <w:rsid w:val="00724CFE"/>
    <w:rsid w:val="00724E85"/>
    <w:rsid w:val="007251C9"/>
    <w:rsid w:val="00727130"/>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2352"/>
    <w:rsid w:val="00744FEF"/>
    <w:rsid w:val="007455D6"/>
    <w:rsid w:val="00746CF0"/>
    <w:rsid w:val="00747189"/>
    <w:rsid w:val="00750CEA"/>
    <w:rsid w:val="007519C1"/>
    <w:rsid w:val="00752444"/>
    <w:rsid w:val="00752AAA"/>
    <w:rsid w:val="00755E60"/>
    <w:rsid w:val="0075644D"/>
    <w:rsid w:val="007568C8"/>
    <w:rsid w:val="00757141"/>
    <w:rsid w:val="00757B0F"/>
    <w:rsid w:val="00760B55"/>
    <w:rsid w:val="00761D18"/>
    <w:rsid w:val="007635F1"/>
    <w:rsid w:val="00763BA6"/>
    <w:rsid w:val="007672A6"/>
    <w:rsid w:val="00772A33"/>
    <w:rsid w:val="00772F48"/>
    <w:rsid w:val="007749F7"/>
    <w:rsid w:val="00780635"/>
    <w:rsid w:val="0078197C"/>
    <w:rsid w:val="00782E9A"/>
    <w:rsid w:val="00786860"/>
    <w:rsid w:val="007871A4"/>
    <w:rsid w:val="007875BD"/>
    <w:rsid w:val="007928D2"/>
    <w:rsid w:val="00792AF2"/>
    <w:rsid w:val="00792F55"/>
    <w:rsid w:val="0079323D"/>
    <w:rsid w:val="007934FC"/>
    <w:rsid w:val="00793B72"/>
    <w:rsid w:val="00795918"/>
    <w:rsid w:val="00796203"/>
    <w:rsid w:val="007A09FC"/>
    <w:rsid w:val="007A0BC4"/>
    <w:rsid w:val="007A11B5"/>
    <w:rsid w:val="007A14AC"/>
    <w:rsid w:val="007A4419"/>
    <w:rsid w:val="007A4664"/>
    <w:rsid w:val="007A5439"/>
    <w:rsid w:val="007B4BA6"/>
    <w:rsid w:val="007B5B87"/>
    <w:rsid w:val="007B5E89"/>
    <w:rsid w:val="007B7BBF"/>
    <w:rsid w:val="007C0300"/>
    <w:rsid w:val="007C08D4"/>
    <w:rsid w:val="007C1B1E"/>
    <w:rsid w:val="007C31BE"/>
    <w:rsid w:val="007C42B4"/>
    <w:rsid w:val="007C4F4F"/>
    <w:rsid w:val="007C5560"/>
    <w:rsid w:val="007C5DCE"/>
    <w:rsid w:val="007C608E"/>
    <w:rsid w:val="007C6768"/>
    <w:rsid w:val="007C6DE1"/>
    <w:rsid w:val="007C6E16"/>
    <w:rsid w:val="007C7659"/>
    <w:rsid w:val="007D0275"/>
    <w:rsid w:val="007D3D77"/>
    <w:rsid w:val="007D60FF"/>
    <w:rsid w:val="007D6512"/>
    <w:rsid w:val="007D7534"/>
    <w:rsid w:val="007D75AB"/>
    <w:rsid w:val="007D75AE"/>
    <w:rsid w:val="007E1FE2"/>
    <w:rsid w:val="007E5755"/>
    <w:rsid w:val="007E5A7A"/>
    <w:rsid w:val="007F1073"/>
    <w:rsid w:val="007F134D"/>
    <w:rsid w:val="007F1FFF"/>
    <w:rsid w:val="007F2839"/>
    <w:rsid w:val="007F4D99"/>
    <w:rsid w:val="007F6408"/>
    <w:rsid w:val="007F6FC3"/>
    <w:rsid w:val="007F76B9"/>
    <w:rsid w:val="007F7EB9"/>
    <w:rsid w:val="00800556"/>
    <w:rsid w:val="00800EFD"/>
    <w:rsid w:val="00802B9C"/>
    <w:rsid w:val="00803268"/>
    <w:rsid w:val="008032AF"/>
    <w:rsid w:val="00805721"/>
    <w:rsid w:val="0080621B"/>
    <w:rsid w:val="00807936"/>
    <w:rsid w:val="00807D60"/>
    <w:rsid w:val="0081107B"/>
    <w:rsid w:val="00812337"/>
    <w:rsid w:val="0081310B"/>
    <w:rsid w:val="00813CF6"/>
    <w:rsid w:val="0081405D"/>
    <w:rsid w:val="00815335"/>
    <w:rsid w:val="00815336"/>
    <w:rsid w:val="00816010"/>
    <w:rsid w:val="00816A58"/>
    <w:rsid w:val="00816EB5"/>
    <w:rsid w:val="0081706A"/>
    <w:rsid w:val="00820443"/>
    <w:rsid w:val="00822E15"/>
    <w:rsid w:val="00823510"/>
    <w:rsid w:val="00823852"/>
    <w:rsid w:val="00824360"/>
    <w:rsid w:val="00824B11"/>
    <w:rsid w:val="008251AA"/>
    <w:rsid w:val="0082525D"/>
    <w:rsid w:val="00825670"/>
    <w:rsid w:val="0082586B"/>
    <w:rsid w:val="008261B5"/>
    <w:rsid w:val="00826896"/>
    <w:rsid w:val="00830834"/>
    <w:rsid w:val="0083110E"/>
    <w:rsid w:val="008314CC"/>
    <w:rsid w:val="00832416"/>
    <w:rsid w:val="00832AF7"/>
    <w:rsid w:val="00832F09"/>
    <w:rsid w:val="00840431"/>
    <w:rsid w:val="008419A2"/>
    <w:rsid w:val="00841BDF"/>
    <w:rsid w:val="00842717"/>
    <w:rsid w:val="00844EC6"/>
    <w:rsid w:val="00845DBF"/>
    <w:rsid w:val="00846085"/>
    <w:rsid w:val="00847BD6"/>
    <w:rsid w:val="0085025D"/>
    <w:rsid w:val="008511EE"/>
    <w:rsid w:val="00851886"/>
    <w:rsid w:val="0085208E"/>
    <w:rsid w:val="00854FBE"/>
    <w:rsid w:val="008551F2"/>
    <w:rsid w:val="008556EC"/>
    <w:rsid w:val="00856514"/>
    <w:rsid w:val="00857CA0"/>
    <w:rsid w:val="00860651"/>
    <w:rsid w:val="00860935"/>
    <w:rsid w:val="00861AF2"/>
    <w:rsid w:val="00861F58"/>
    <w:rsid w:val="00862AC5"/>
    <w:rsid w:val="00863EE4"/>
    <w:rsid w:val="008641BF"/>
    <w:rsid w:val="008662B0"/>
    <w:rsid w:val="008715AF"/>
    <w:rsid w:val="00871B8C"/>
    <w:rsid w:val="00871C01"/>
    <w:rsid w:val="00873EA5"/>
    <w:rsid w:val="008749BB"/>
    <w:rsid w:val="0087588E"/>
    <w:rsid w:val="00876E06"/>
    <w:rsid w:val="00880F87"/>
    <w:rsid w:val="00881B77"/>
    <w:rsid w:val="008832C1"/>
    <w:rsid w:val="00884D8B"/>
    <w:rsid w:val="00885ED1"/>
    <w:rsid w:val="00893056"/>
    <w:rsid w:val="00894275"/>
    <w:rsid w:val="00895AA6"/>
    <w:rsid w:val="00895EB3"/>
    <w:rsid w:val="0089623F"/>
    <w:rsid w:val="00897520"/>
    <w:rsid w:val="0089757F"/>
    <w:rsid w:val="008A1390"/>
    <w:rsid w:val="008A148D"/>
    <w:rsid w:val="008A2D18"/>
    <w:rsid w:val="008A2F27"/>
    <w:rsid w:val="008A3473"/>
    <w:rsid w:val="008A490E"/>
    <w:rsid w:val="008A67C9"/>
    <w:rsid w:val="008A7CF4"/>
    <w:rsid w:val="008B18B1"/>
    <w:rsid w:val="008C1B16"/>
    <w:rsid w:val="008C1D13"/>
    <w:rsid w:val="008C2B76"/>
    <w:rsid w:val="008C2CB8"/>
    <w:rsid w:val="008C64F1"/>
    <w:rsid w:val="008C6E7E"/>
    <w:rsid w:val="008D116E"/>
    <w:rsid w:val="008D15A2"/>
    <w:rsid w:val="008D16F7"/>
    <w:rsid w:val="008D3C52"/>
    <w:rsid w:val="008D3FB0"/>
    <w:rsid w:val="008D57B9"/>
    <w:rsid w:val="008D5CE9"/>
    <w:rsid w:val="008D5EE7"/>
    <w:rsid w:val="008D6DDF"/>
    <w:rsid w:val="008D7021"/>
    <w:rsid w:val="008D753E"/>
    <w:rsid w:val="008E1045"/>
    <w:rsid w:val="008E105A"/>
    <w:rsid w:val="008E14DF"/>
    <w:rsid w:val="008E37D4"/>
    <w:rsid w:val="008E533C"/>
    <w:rsid w:val="008F0284"/>
    <w:rsid w:val="008F02B3"/>
    <w:rsid w:val="008F0E0F"/>
    <w:rsid w:val="008F2497"/>
    <w:rsid w:val="008F770D"/>
    <w:rsid w:val="008F7C8D"/>
    <w:rsid w:val="00902A82"/>
    <w:rsid w:val="00903777"/>
    <w:rsid w:val="00903D6C"/>
    <w:rsid w:val="00904D2D"/>
    <w:rsid w:val="0090777D"/>
    <w:rsid w:val="00910202"/>
    <w:rsid w:val="00911052"/>
    <w:rsid w:val="009133CC"/>
    <w:rsid w:val="009205DD"/>
    <w:rsid w:val="0092073E"/>
    <w:rsid w:val="00920AA0"/>
    <w:rsid w:val="00921000"/>
    <w:rsid w:val="00922CC4"/>
    <w:rsid w:val="00922F5B"/>
    <w:rsid w:val="0092427C"/>
    <w:rsid w:val="0092646C"/>
    <w:rsid w:val="00926E1E"/>
    <w:rsid w:val="00927D97"/>
    <w:rsid w:val="00927EE4"/>
    <w:rsid w:val="00930EE4"/>
    <w:rsid w:val="00931437"/>
    <w:rsid w:val="00932DEA"/>
    <w:rsid w:val="00933DD5"/>
    <w:rsid w:val="00933FC9"/>
    <w:rsid w:val="0093402A"/>
    <w:rsid w:val="00934906"/>
    <w:rsid w:val="00934E59"/>
    <w:rsid w:val="009376EE"/>
    <w:rsid w:val="0094143A"/>
    <w:rsid w:val="00941B9B"/>
    <w:rsid w:val="00942214"/>
    <w:rsid w:val="00942561"/>
    <w:rsid w:val="009426EA"/>
    <w:rsid w:val="009427A0"/>
    <w:rsid w:val="00944BCA"/>
    <w:rsid w:val="00944E4F"/>
    <w:rsid w:val="00945DA2"/>
    <w:rsid w:val="00946939"/>
    <w:rsid w:val="00946F24"/>
    <w:rsid w:val="0095230E"/>
    <w:rsid w:val="00953036"/>
    <w:rsid w:val="00953139"/>
    <w:rsid w:val="0095318A"/>
    <w:rsid w:val="00954073"/>
    <w:rsid w:val="0095462C"/>
    <w:rsid w:val="0095562C"/>
    <w:rsid w:val="00955C81"/>
    <w:rsid w:val="00955CF1"/>
    <w:rsid w:val="00955DA8"/>
    <w:rsid w:val="0095616C"/>
    <w:rsid w:val="00957695"/>
    <w:rsid w:val="00957A12"/>
    <w:rsid w:val="00957E6E"/>
    <w:rsid w:val="00960C7E"/>
    <w:rsid w:val="00962BDB"/>
    <w:rsid w:val="0096531E"/>
    <w:rsid w:val="0096704D"/>
    <w:rsid w:val="00971807"/>
    <w:rsid w:val="00971DCC"/>
    <w:rsid w:val="0097382B"/>
    <w:rsid w:val="009738B3"/>
    <w:rsid w:val="00974B1D"/>
    <w:rsid w:val="00976E96"/>
    <w:rsid w:val="00981850"/>
    <w:rsid w:val="00981CB7"/>
    <w:rsid w:val="009827D6"/>
    <w:rsid w:val="00983354"/>
    <w:rsid w:val="0098381F"/>
    <w:rsid w:val="00987251"/>
    <w:rsid w:val="00990E92"/>
    <w:rsid w:val="00993C4D"/>
    <w:rsid w:val="00993E95"/>
    <w:rsid w:val="0099507B"/>
    <w:rsid w:val="009955C7"/>
    <w:rsid w:val="00995B04"/>
    <w:rsid w:val="00995F25"/>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0363"/>
    <w:rsid w:val="009C2964"/>
    <w:rsid w:val="009C3AD9"/>
    <w:rsid w:val="009C3C64"/>
    <w:rsid w:val="009C4A85"/>
    <w:rsid w:val="009C62ED"/>
    <w:rsid w:val="009C6A1C"/>
    <w:rsid w:val="009C7DE6"/>
    <w:rsid w:val="009D0B82"/>
    <w:rsid w:val="009D1E6E"/>
    <w:rsid w:val="009D280D"/>
    <w:rsid w:val="009D4725"/>
    <w:rsid w:val="009D4988"/>
    <w:rsid w:val="009D4EDB"/>
    <w:rsid w:val="009D5B37"/>
    <w:rsid w:val="009D6521"/>
    <w:rsid w:val="009D7D36"/>
    <w:rsid w:val="009E1BCE"/>
    <w:rsid w:val="009E1EBC"/>
    <w:rsid w:val="009E708D"/>
    <w:rsid w:val="009E7732"/>
    <w:rsid w:val="009E773E"/>
    <w:rsid w:val="009E7A65"/>
    <w:rsid w:val="009F1452"/>
    <w:rsid w:val="009F4073"/>
    <w:rsid w:val="009F523A"/>
    <w:rsid w:val="009F6E28"/>
    <w:rsid w:val="009F7C8F"/>
    <w:rsid w:val="00A0000D"/>
    <w:rsid w:val="00A02D7C"/>
    <w:rsid w:val="00A03D89"/>
    <w:rsid w:val="00A04F3E"/>
    <w:rsid w:val="00A053DD"/>
    <w:rsid w:val="00A07841"/>
    <w:rsid w:val="00A07C24"/>
    <w:rsid w:val="00A07C40"/>
    <w:rsid w:val="00A1281B"/>
    <w:rsid w:val="00A13C03"/>
    <w:rsid w:val="00A159C8"/>
    <w:rsid w:val="00A16A9F"/>
    <w:rsid w:val="00A2043E"/>
    <w:rsid w:val="00A2096D"/>
    <w:rsid w:val="00A21836"/>
    <w:rsid w:val="00A21A83"/>
    <w:rsid w:val="00A2426F"/>
    <w:rsid w:val="00A301FA"/>
    <w:rsid w:val="00A302A7"/>
    <w:rsid w:val="00A34C8C"/>
    <w:rsid w:val="00A34E96"/>
    <w:rsid w:val="00A36CD6"/>
    <w:rsid w:val="00A377F8"/>
    <w:rsid w:val="00A37DB8"/>
    <w:rsid w:val="00A37FCF"/>
    <w:rsid w:val="00A40685"/>
    <w:rsid w:val="00A42DD6"/>
    <w:rsid w:val="00A443E2"/>
    <w:rsid w:val="00A47216"/>
    <w:rsid w:val="00A5030B"/>
    <w:rsid w:val="00A50FE8"/>
    <w:rsid w:val="00A51B7B"/>
    <w:rsid w:val="00A534E4"/>
    <w:rsid w:val="00A5395E"/>
    <w:rsid w:val="00A53EE8"/>
    <w:rsid w:val="00A5446E"/>
    <w:rsid w:val="00A545A4"/>
    <w:rsid w:val="00A55F47"/>
    <w:rsid w:val="00A56209"/>
    <w:rsid w:val="00A56C17"/>
    <w:rsid w:val="00A57AA4"/>
    <w:rsid w:val="00A6004B"/>
    <w:rsid w:val="00A60C11"/>
    <w:rsid w:val="00A61EA8"/>
    <w:rsid w:val="00A6239A"/>
    <w:rsid w:val="00A62664"/>
    <w:rsid w:val="00A63E13"/>
    <w:rsid w:val="00A6499A"/>
    <w:rsid w:val="00A675BC"/>
    <w:rsid w:val="00A72DBD"/>
    <w:rsid w:val="00A74E40"/>
    <w:rsid w:val="00A750CC"/>
    <w:rsid w:val="00A812E5"/>
    <w:rsid w:val="00A82024"/>
    <w:rsid w:val="00A83A46"/>
    <w:rsid w:val="00A83B6F"/>
    <w:rsid w:val="00A85161"/>
    <w:rsid w:val="00A8553B"/>
    <w:rsid w:val="00A8637E"/>
    <w:rsid w:val="00A868ED"/>
    <w:rsid w:val="00A86B76"/>
    <w:rsid w:val="00A8785D"/>
    <w:rsid w:val="00A906E3"/>
    <w:rsid w:val="00A90CF6"/>
    <w:rsid w:val="00A935E5"/>
    <w:rsid w:val="00A939DC"/>
    <w:rsid w:val="00A93A02"/>
    <w:rsid w:val="00A93C5E"/>
    <w:rsid w:val="00A9409D"/>
    <w:rsid w:val="00A967CC"/>
    <w:rsid w:val="00A97B0F"/>
    <w:rsid w:val="00AA1163"/>
    <w:rsid w:val="00AA1605"/>
    <w:rsid w:val="00AA1B84"/>
    <w:rsid w:val="00AA1BDC"/>
    <w:rsid w:val="00AA69B2"/>
    <w:rsid w:val="00AB2437"/>
    <w:rsid w:val="00AB4428"/>
    <w:rsid w:val="00AB565E"/>
    <w:rsid w:val="00AB58D0"/>
    <w:rsid w:val="00AB6E1D"/>
    <w:rsid w:val="00AC0229"/>
    <w:rsid w:val="00AC088A"/>
    <w:rsid w:val="00AC1F4F"/>
    <w:rsid w:val="00AC4168"/>
    <w:rsid w:val="00AC5F26"/>
    <w:rsid w:val="00AD0931"/>
    <w:rsid w:val="00AD0CE8"/>
    <w:rsid w:val="00AD1285"/>
    <w:rsid w:val="00AD2271"/>
    <w:rsid w:val="00AD2E2E"/>
    <w:rsid w:val="00AD2F6C"/>
    <w:rsid w:val="00AD38B9"/>
    <w:rsid w:val="00AD6CB4"/>
    <w:rsid w:val="00AD6CDE"/>
    <w:rsid w:val="00AD704B"/>
    <w:rsid w:val="00AD7A07"/>
    <w:rsid w:val="00AE0512"/>
    <w:rsid w:val="00AE0EBB"/>
    <w:rsid w:val="00AE2428"/>
    <w:rsid w:val="00AE36BC"/>
    <w:rsid w:val="00AE7152"/>
    <w:rsid w:val="00AE7B7A"/>
    <w:rsid w:val="00AF5853"/>
    <w:rsid w:val="00AF5CFB"/>
    <w:rsid w:val="00AF6E0E"/>
    <w:rsid w:val="00B013E9"/>
    <w:rsid w:val="00B02B6E"/>
    <w:rsid w:val="00B02EF0"/>
    <w:rsid w:val="00B03317"/>
    <w:rsid w:val="00B03C3A"/>
    <w:rsid w:val="00B04C75"/>
    <w:rsid w:val="00B05297"/>
    <w:rsid w:val="00B105E6"/>
    <w:rsid w:val="00B13319"/>
    <w:rsid w:val="00B139AB"/>
    <w:rsid w:val="00B15A0B"/>
    <w:rsid w:val="00B21B25"/>
    <w:rsid w:val="00B22083"/>
    <w:rsid w:val="00B24245"/>
    <w:rsid w:val="00B24D02"/>
    <w:rsid w:val="00B25412"/>
    <w:rsid w:val="00B25641"/>
    <w:rsid w:val="00B302FF"/>
    <w:rsid w:val="00B33503"/>
    <w:rsid w:val="00B3454E"/>
    <w:rsid w:val="00B35946"/>
    <w:rsid w:val="00B35D9B"/>
    <w:rsid w:val="00B3618E"/>
    <w:rsid w:val="00B4099B"/>
    <w:rsid w:val="00B40BDE"/>
    <w:rsid w:val="00B44327"/>
    <w:rsid w:val="00B44A00"/>
    <w:rsid w:val="00B459E9"/>
    <w:rsid w:val="00B46149"/>
    <w:rsid w:val="00B46555"/>
    <w:rsid w:val="00B46C5C"/>
    <w:rsid w:val="00B46ECC"/>
    <w:rsid w:val="00B47036"/>
    <w:rsid w:val="00B53F50"/>
    <w:rsid w:val="00B57201"/>
    <w:rsid w:val="00B6157B"/>
    <w:rsid w:val="00B6221B"/>
    <w:rsid w:val="00B63331"/>
    <w:rsid w:val="00B63420"/>
    <w:rsid w:val="00B666A1"/>
    <w:rsid w:val="00B700BD"/>
    <w:rsid w:val="00B70AC9"/>
    <w:rsid w:val="00B730BD"/>
    <w:rsid w:val="00B7352C"/>
    <w:rsid w:val="00B7368D"/>
    <w:rsid w:val="00B74E21"/>
    <w:rsid w:val="00B755E1"/>
    <w:rsid w:val="00B75C4A"/>
    <w:rsid w:val="00B76828"/>
    <w:rsid w:val="00B775A4"/>
    <w:rsid w:val="00B82492"/>
    <w:rsid w:val="00B82552"/>
    <w:rsid w:val="00B84D2B"/>
    <w:rsid w:val="00B85D9B"/>
    <w:rsid w:val="00B90E0D"/>
    <w:rsid w:val="00B93F05"/>
    <w:rsid w:val="00B9470A"/>
    <w:rsid w:val="00B94980"/>
    <w:rsid w:val="00B94FED"/>
    <w:rsid w:val="00B96AE7"/>
    <w:rsid w:val="00BA23BA"/>
    <w:rsid w:val="00BA559F"/>
    <w:rsid w:val="00BA6190"/>
    <w:rsid w:val="00BA6782"/>
    <w:rsid w:val="00BA764B"/>
    <w:rsid w:val="00BB0D1A"/>
    <w:rsid w:val="00BB2541"/>
    <w:rsid w:val="00BB5B4D"/>
    <w:rsid w:val="00BB6C63"/>
    <w:rsid w:val="00BC0EF9"/>
    <w:rsid w:val="00BC13FA"/>
    <w:rsid w:val="00BC157D"/>
    <w:rsid w:val="00BC1F47"/>
    <w:rsid w:val="00BC2D88"/>
    <w:rsid w:val="00BC2E13"/>
    <w:rsid w:val="00BC2EB0"/>
    <w:rsid w:val="00BC4CDB"/>
    <w:rsid w:val="00BC5B29"/>
    <w:rsid w:val="00BC74BF"/>
    <w:rsid w:val="00BD03D8"/>
    <w:rsid w:val="00BD0E43"/>
    <w:rsid w:val="00BD1D52"/>
    <w:rsid w:val="00BD360A"/>
    <w:rsid w:val="00BD4B8F"/>
    <w:rsid w:val="00BD5BE3"/>
    <w:rsid w:val="00BD723C"/>
    <w:rsid w:val="00BE08E4"/>
    <w:rsid w:val="00BE095C"/>
    <w:rsid w:val="00BE1B84"/>
    <w:rsid w:val="00BE32AD"/>
    <w:rsid w:val="00BE4CFD"/>
    <w:rsid w:val="00BF06A6"/>
    <w:rsid w:val="00BF0BFE"/>
    <w:rsid w:val="00BF2DED"/>
    <w:rsid w:val="00BF57B7"/>
    <w:rsid w:val="00BF5F52"/>
    <w:rsid w:val="00BF7C6D"/>
    <w:rsid w:val="00C003A6"/>
    <w:rsid w:val="00C01748"/>
    <w:rsid w:val="00C01E34"/>
    <w:rsid w:val="00C01E45"/>
    <w:rsid w:val="00C0282D"/>
    <w:rsid w:val="00C0289B"/>
    <w:rsid w:val="00C02F4B"/>
    <w:rsid w:val="00C03559"/>
    <w:rsid w:val="00C049DA"/>
    <w:rsid w:val="00C05FCF"/>
    <w:rsid w:val="00C108E6"/>
    <w:rsid w:val="00C116FC"/>
    <w:rsid w:val="00C119EB"/>
    <w:rsid w:val="00C11BE4"/>
    <w:rsid w:val="00C13D0C"/>
    <w:rsid w:val="00C13F26"/>
    <w:rsid w:val="00C149A0"/>
    <w:rsid w:val="00C15E03"/>
    <w:rsid w:val="00C16581"/>
    <w:rsid w:val="00C165D1"/>
    <w:rsid w:val="00C16BF3"/>
    <w:rsid w:val="00C172D4"/>
    <w:rsid w:val="00C203A1"/>
    <w:rsid w:val="00C20E12"/>
    <w:rsid w:val="00C21701"/>
    <w:rsid w:val="00C21BD4"/>
    <w:rsid w:val="00C249FE"/>
    <w:rsid w:val="00C250A4"/>
    <w:rsid w:val="00C26019"/>
    <w:rsid w:val="00C27C87"/>
    <w:rsid w:val="00C33678"/>
    <w:rsid w:val="00C366B5"/>
    <w:rsid w:val="00C37406"/>
    <w:rsid w:val="00C40517"/>
    <w:rsid w:val="00C41E02"/>
    <w:rsid w:val="00C41F1D"/>
    <w:rsid w:val="00C422EC"/>
    <w:rsid w:val="00C43944"/>
    <w:rsid w:val="00C44093"/>
    <w:rsid w:val="00C45487"/>
    <w:rsid w:val="00C45753"/>
    <w:rsid w:val="00C47178"/>
    <w:rsid w:val="00C50008"/>
    <w:rsid w:val="00C504F9"/>
    <w:rsid w:val="00C505EB"/>
    <w:rsid w:val="00C50DE1"/>
    <w:rsid w:val="00C535DB"/>
    <w:rsid w:val="00C56439"/>
    <w:rsid w:val="00C61340"/>
    <w:rsid w:val="00C63348"/>
    <w:rsid w:val="00C635CA"/>
    <w:rsid w:val="00C63CBE"/>
    <w:rsid w:val="00C63DE6"/>
    <w:rsid w:val="00C670AB"/>
    <w:rsid w:val="00C67A51"/>
    <w:rsid w:val="00C70A59"/>
    <w:rsid w:val="00C71839"/>
    <w:rsid w:val="00C7293D"/>
    <w:rsid w:val="00C75679"/>
    <w:rsid w:val="00C76C1C"/>
    <w:rsid w:val="00C76FFE"/>
    <w:rsid w:val="00C819E0"/>
    <w:rsid w:val="00C81E14"/>
    <w:rsid w:val="00C82EC5"/>
    <w:rsid w:val="00C84324"/>
    <w:rsid w:val="00C84779"/>
    <w:rsid w:val="00C859C6"/>
    <w:rsid w:val="00C85EA1"/>
    <w:rsid w:val="00C87034"/>
    <w:rsid w:val="00C9032D"/>
    <w:rsid w:val="00C9039E"/>
    <w:rsid w:val="00C9345C"/>
    <w:rsid w:val="00C93CC3"/>
    <w:rsid w:val="00C94B59"/>
    <w:rsid w:val="00C95162"/>
    <w:rsid w:val="00C95B11"/>
    <w:rsid w:val="00C962A7"/>
    <w:rsid w:val="00C967D4"/>
    <w:rsid w:val="00C96C70"/>
    <w:rsid w:val="00CA01DD"/>
    <w:rsid w:val="00CA08D1"/>
    <w:rsid w:val="00CA23E0"/>
    <w:rsid w:val="00CA4B49"/>
    <w:rsid w:val="00CA59FF"/>
    <w:rsid w:val="00CA6773"/>
    <w:rsid w:val="00CA7DEC"/>
    <w:rsid w:val="00CB1786"/>
    <w:rsid w:val="00CB31B2"/>
    <w:rsid w:val="00CB339E"/>
    <w:rsid w:val="00CB3CAE"/>
    <w:rsid w:val="00CB40CA"/>
    <w:rsid w:val="00CB49E5"/>
    <w:rsid w:val="00CC0FBF"/>
    <w:rsid w:val="00CC2745"/>
    <w:rsid w:val="00CC2F81"/>
    <w:rsid w:val="00CC3841"/>
    <w:rsid w:val="00CC5B30"/>
    <w:rsid w:val="00CC5C93"/>
    <w:rsid w:val="00CC6260"/>
    <w:rsid w:val="00CC666A"/>
    <w:rsid w:val="00CC6F1B"/>
    <w:rsid w:val="00CC7604"/>
    <w:rsid w:val="00CD0EBE"/>
    <w:rsid w:val="00CD1554"/>
    <w:rsid w:val="00CD1B8D"/>
    <w:rsid w:val="00CD3E2C"/>
    <w:rsid w:val="00CD4320"/>
    <w:rsid w:val="00CD5AB2"/>
    <w:rsid w:val="00CD7BC4"/>
    <w:rsid w:val="00CE08AE"/>
    <w:rsid w:val="00CE1800"/>
    <w:rsid w:val="00CE18B4"/>
    <w:rsid w:val="00CE218C"/>
    <w:rsid w:val="00CE309C"/>
    <w:rsid w:val="00CE3A9A"/>
    <w:rsid w:val="00CE7E91"/>
    <w:rsid w:val="00CF07C3"/>
    <w:rsid w:val="00CF37BB"/>
    <w:rsid w:val="00CF3B2C"/>
    <w:rsid w:val="00CF48E8"/>
    <w:rsid w:val="00CF4C56"/>
    <w:rsid w:val="00CF4D8A"/>
    <w:rsid w:val="00CF79C3"/>
    <w:rsid w:val="00D00748"/>
    <w:rsid w:val="00D0756F"/>
    <w:rsid w:val="00D1028B"/>
    <w:rsid w:val="00D10AE4"/>
    <w:rsid w:val="00D10D19"/>
    <w:rsid w:val="00D1108A"/>
    <w:rsid w:val="00D1124A"/>
    <w:rsid w:val="00D11338"/>
    <w:rsid w:val="00D136B9"/>
    <w:rsid w:val="00D14479"/>
    <w:rsid w:val="00D153EF"/>
    <w:rsid w:val="00D15D76"/>
    <w:rsid w:val="00D16832"/>
    <w:rsid w:val="00D17832"/>
    <w:rsid w:val="00D20CEE"/>
    <w:rsid w:val="00D21D1A"/>
    <w:rsid w:val="00D2285C"/>
    <w:rsid w:val="00D22862"/>
    <w:rsid w:val="00D23169"/>
    <w:rsid w:val="00D23A2A"/>
    <w:rsid w:val="00D24929"/>
    <w:rsid w:val="00D256D1"/>
    <w:rsid w:val="00D30773"/>
    <w:rsid w:val="00D3242D"/>
    <w:rsid w:val="00D3285C"/>
    <w:rsid w:val="00D32C9F"/>
    <w:rsid w:val="00D33B2B"/>
    <w:rsid w:val="00D33BC9"/>
    <w:rsid w:val="00D33E4D"/>
    <w:rsid w:val="00D3491A"/>
    <w:rsid w:val="00D34DD0"/>
    <w:rsid w:val="00D377C7"/>
    <w:rsid w:val="00D42A45"/>
    <w:rsid w:val="00D44844"/>
    <w:rsid w:val="00D463A2"/>
    <w:rsid w:val="00D46A0C"/>
    <w:rsid w:val="00D46A5B"/>
    <w:rsid w:val="00D47B89"/>
    <w:rsid w:val="00D528C0"/>
    <w:rsid w:val="00D52F31"/>
    <w:rsid w:val="00D5335D"/>
    <w:rsid w:val="00D53907"/>
    <w:rsid w:val="00D53C87"/>
    <w:rsid w:val="00D540B2"/>
    <w:rsid w:val="00D54673"/>
    <w:rsid w:val="00D54973"/>
    <w:rsid w:val="00D54EEB"/>
    <w:rsid w:val="00D550DA"/>
    <w:rsid w:val="00D55722"/>
    <w:rsid w:val="00D57802"/>
    <w:rsid w:val="00D57CB3"/>
    <w:rsid w:val="00D6027D"/>
    <w:rsid w:val="00D613B1"/>
    <w:rsid w:val="00D61610"/>
    <w:rsid w:val="00D616D9"/>
    <w:rsid w:val="00D6271A"/>
    <w:rsid w:val="00D63F51"/>
    <w:rsid w:val="00D644E8"/>
    <w:rsid w:val="00D64810"/>
    <w:rsid w:val="00D64D66"/>
    <w:rsid w:val="00D6559D"/>
    <w:rsid w:val="00D6648E"/>
    <w:rsid w:val="00D67731"/>
    <w:rsid w:val="00D7076C"/>
    <w:rsid w:val="00D71762"/>
    <w:rsid w:val="00D74782"/>
    <w:rsid w:val="00D75443"/>
    <w:rsid w:val="00D81A49"/>
    <w:rsid w:val="00D85A55"/>
    <w:rsid w:val="00D8628E"/>
    <w:rsid w:val="00D86F3D"/>
    <w:rsid w:val="00D902C1"/>
    <w:rsid w:val="00D90AFD"/>
    <w:rsid w:val="00D9159B"/>
    <w:rsid w:val="00D93AAF"/>
    <w:rsid w:val="00D94696"/>
    <w:rsid w:val="00D9774A"/>
    <w:rsid w:val="00DA1474"/>
    <w:rsid w:val="00DA1BD6"/>
    <w:rsid w:val="00DA3A6C"/>
    <w:rsid w:val="00DA5678"/>
    <w:rsid w:val="00DA5E21"/>
    <w:rsid w:val="00DC0E85"/>
    <w:rsid w:val="00DC2047"/>
    <w:rsid w:val="00DC21E3"/>
    <w:rsid w:val="00DC350A"/>
    <w:rsid w:val="00DC4196"/>
    <w:rsid w:val="00DC4591"/>
    <w:rsid w:val="00DC4E1D"/>
    <w:rsid w:val="00DC626E"/>
    <w:rsid w:val="00DC6651"/>
    <w:rsid w:val="00DC78CE"/>
    <w:rsid w:val="00DD00E8"/>
    <w:rsid w:val="00DD0345"/>
    <w:rsid w:val="00DD075E"/>
    <w:rsid w:val="00DD0950"/>
    <w:rsid w:val="00DD0EFA"/>
    <w:rsid w:val="00DD435B"/>
    <w:rsid w:val="00DD5B91"/>
    <w:rsid w:val="00DD5C9F"/>
    <w:rsid w:val="00DE08CA"/>
    <w:rsid w:val="00DE37B2"/>
    <w:rsid w:val="00DE4F43"/>
    <w:rsid w:val="00DE52BC"/>
    <w:rsid w:val="00DE7FDC"/>
    <w:rsid w:val="00DF0755"/>
    <w:rsid w:val="00DF1278"/>
    <w:rsid w:val="00DF21B5"/>
    <w:rsid w:val="00DF2949"/>
    <w:rsid w:val="00DF47F4"/>
    <w:rsid w:val="00DF4F12"/>
    <w:rsid w:val="00DF54F4"/>
    <w:rsid w:val="00DF648F"/>
    <w:rsid w:val="00DF6619"/>
    <w:rsid w:val="00DF73FB"/>
    <w:rsid w:val="00E0073D"/>
    <w:rsid w:val="00E04AC7"/>
    <w:rsid w:val="00E0660A"/>
    <w:rsid w:val="00E070A8"/>
    <w:rsid w:val="00E07B25"/>
    <w:rsid w:val="00E101B8"/>
    <w:rsid w:val="00E1039D"/>
    <w:rsid w:val="00E11FE9"/>
    <w:rsid w:val="00E1229F"/>
    <w:rsid w:val="00E136A8"/>
    <w:rsid w:val="00E13EBB"/>
    <w:rsid w:val="00E1477F"/>
    <w:rsid w:val="00E14A9F"/>
    <w:rsid w:val="00E1681D"/>
    <w:rsid w:val="00E223C4"/>
    <w:rsid w:val="00E250A8"/>
    <w:rsid w:val="00E25493"/>
    <w:rsid w:val="00E26B3B"/>
    <w:rsid w:val="00E27156"/>
    <w:rsid w:val="00E307B3"/>
    <w:rsid w:val="00E3196E"/>
    <w:rsid w:val="00E319CD"/>
    <w:rsid w:val="00E3455E"/>
    <w:rsid w:val="00E357D0"/>
    <w:rsid w:val="00E35FD7"/>
    <w:rsid w:val="00E37C98"/>
    <w:rsid w:val="00E406BF"/>
    <w:rsid w:val="00E408B1"/>
    <w:rsid w:val="00E40E56"/>
    <w:rsid w:val="00E42E65"/>
    <w:rsid w:val="00E4365F"/>
    <w:rsid w:val="00E45140"/>
    <w:rsid w:val="00E4531A"/>
    <w:rsid w:val="00E46E40"/>
    <w:rsid w:val="00E507B2"/>
    <w:rsid w:val="00E5091C"/>
    <w:rsid w:val="00E52CC1"/>
    <w:rsid w:val="00E535ED"/>
    <w:rsid w:val="00E55A53"/>
    <w:rsid w:val="00E57EA0"/>
    <w:rsid w:val="00E624E9"/>
    <w:rsid w:val="00E62F80"/>
    <w:rsid w:val="00E643D6"/>
    <w:rsid w:val="00E653FC"/>
    <w:rsid w:val="00E658E5"/>
    <w:rsid w:val="00E66531"/>
    <w:rsid w:val="00E6678A"/>
    <w:rsid w:val="00E70890"/>
    <w:rsid w:val="00E70CA5"/>
    <w:rsid w:val="00E74242"/>
    <w:rsid w:val="00E75875"/>
    <w:rsid w:val="00E75ACA"/>
    <w:rsid w:val="00E764E0"/>
    <w:rsid w:val="00E765E0"/>
    <w:rsid w:val="00E767A0"/>
    <w:rsid w:val="00E76D0D"/>
    <w:rsid w:val="00E77ED2"/>
    <w:rsid w:val="00E80C0A"/>
    <w:rsid w:val="00E81275"/>
    <w:rsid w:val="00E82B5F"/>
    <w:rsid w:val="00E83477"/>
    <w:rsid w:val="00E876BE"/>
    <w:rsid w:val="00E90F61"/>
    <w:rsid w:val="00E91FB9"/>
    <w:rsid w:val="00E924F8"/>
    <w:rsid w:val="00E93438"/>
    <w:rsid w:val="00E95027"/>
    <w:rsid w:val="00E960EF"/>
    <w:rsid w:val="00E9770C"/>
    <w:rsid w:val="00EA01C0"/>
    <w:rsid w:val="00EA2128"/>
    <w:rsid w:val="00EA48F6"/>
    <w:rsid w:val="00EA6157"/>
    <w:rsid w:val="00EA63AC"/>
    <w:rsid w:val="00EB0402"/>
    <w:rsid w:val="00EB2DFE"/>
    <w:rsid w:val="00EB4B03"/>
    <w:rsid w:val="00EB6092"/>
    <w:rsid w:val="00EC0682"/>
    <w:rsid w:val="00EC0C0B"/>
    <w:rsid w:val="00EC1255"/>
    <w:rsid w:val="00EC1807"/>
    <w:rsid w:val="00EC3529"/>
    <w:rsid w:val="00EC36DC"/>
    <w:rsid w:val="00EC4130"/>
    <w:rsid w:val="00EC57F9"/>
    <w:rsid w:val="00EC6A77"/>
    <w:rsid w:val="00EC7511"/>
    <w:rsid w:val="00EC7B2F"/>
    <w:rsid w:val="00EC7CFC"/>
    <w:rsid w:val="00EC7E2F"/>
    <w:rsid w:val="00ED0167"/>
    <w:rsid w:val="00ED31AB"/>
    <w:rsid w:val="00ED4207"/>
    <w:rsid w:val="00ED4769"/>
    <w:rsid w:val="00ED505C"/>
    <w:rsid w:val="00ED6150"/>
    <w:rsid w:val="00ED70DB"/>
    <w:rsid w:val="00ED72F7"/>
    <w:rsid w:val="00ED7D28"/>
    <w:rsid w:val="00ED7F87"/>
    <w:rsid w:val="00EE0602"/>
    <w:rsid w:val="00EE1426"/>
    <w:rsid w:val="00EE19C7"/>
    <w:rsid w:val="00EE316D"/>
    <w:rsid w:val="00EE4427"/>
    <w:rsid w:val="00EE4815"/>
    <w:rsid w:val="00EE4B13"/>
    <w:rsid w:val="00EE5843"/>
    <w:rsid w:val="00EE7490"/>
    <w:rsid w:val="00EF0B35"/>
    <w:rsid w:val="00EF0CA7"/>
    <w:rsid w:val="00EF0EEA"/>
    <w:rsid w:val="00EF1A72"/>
    <w:rsid w:val="00EF4E45"/>
    <w:rsid w:val="00EF5BDF"/>
    <w:rsid w:val="00EF7E05"/>
    <w:rsid w:val="00F0640F"/>
    <w:rsid w:val="00F0747D"/>
    <w:rsid w:val="00F07FB1"/>
    <w:rsid w:val="00F11B2D"/>
    <w:rsid w:val="00F11F32"/>
    <w:rsid w:val="00F15137"/>
    <w:rsid w:val="00F15809"/>
    <w:rsid w:val="00F17830"/>
    <w:rsid w:val="00F20121"/>
    <w:rsid w:val="00F204C9"/>
    <w:rsid w:val="00F21072"/>
    <w:rsid w:val="00F210BF"/>
    <w:rsid w:val="00F238E6"/>
    <w:rsid w:val="00F23D98"/>
    <w:rsid w:val="00F23FFC"/>
    <w:rsid w:val="00F24067"/>
    <w:rsid w:val="00F246DF"/>
    <w:rsid w:val="00F24923"/>
    <w:rsid w:val="00F24E18"/>
    <w:rsid w:val="00F261A0"/>
    <w:rsid w:val="00F264A2"/>
    <w:rsid w:val="00F26C2B"/>
    <w:rsid w:val="00F30530"/>
    <w:rsid w:val="00F35310"/>
    <w:rsid w:val="00F436DA"/>
    <w:rsid w:val="00F43C60"/>
    <w:rsid w:val="00F44166"/>
    <w:rsid w:val="00F44946"/>
    <w:rsid w:val="00F44C1B"/>
    <w:rsid w:val="00F45726"/>
    <w:rsid w:val="00F5371A"/>
    <w:rsid w:val="00F54247"/>
    <w:rsid w:val="00F5539E"/>
    <w:rsid w:val="00F56BC5"/>
    <w:rsid w:val="00F570F9"/>
    <w:rsid w:val="00F571B5"/>
    <w:rsid w:val="00F57916"/>
    <w:rsid w:val="00F57DB8"/>
    <w:rsid w:val="00F63AC5"/>
    <w:rsid w:val="00F643E9"/>
    <w:rsid w:val="00F6460A"/>
    <w:rsid w:val="00F6580A"/>
    <w:rsid w:val="00F675FD"/>
    <w:rsid w:val="00F70287"/>
    <w:rsid w:val="00F71413"/>
    <w:rsid w:val="00F75FAF"/>
    <w:rsid w:val="00F7748C"/>
    <w:rsid w:val="00F82C89"/>
    <w:rsid w:val="00F83C50"/>
    <w:rsid w:val="00F85170"/>
    <w:rsid w:val="00F851B4"/>
    <w:rsid w:val="00F85424"/>
    <w:rsid w:val="00F85E61"/>
    <w:rsid w:val="00F86023"/>
    <w:rsid w:val="00F87000"/>
    <w:rsid w:val="00F90D5C"/>
    <w:rsid w:val="00F911B7"/>
    <w:rsid w:val="00F92085"/>
    <w:rsid w:val="00F923F7"/>
    <w:rsid w:val="00F92833"/>
    <w:rsid w:val="00F93691"/>
    <w:rsid w:val="00F9399D"/>
    <w:rsid w:val="00F941FD"/>
    <w:rsid w:val="00F94B93"/>
    <w:rsid w:val="00F97B79"/>
    <w:rsid w:val="00FA1386"/>
    <w:rsid w:val="00FA2B9E"/>
    <w:rsid w:val="00FA38F8"/>
    <w:rsid w:val="00FA49C2"/>
    <w:rsid w:val="00FA4E26"/>
    <w:rsid w:val="00FA73B8"/>
    <w:rsid w:val="00FA758A"/>
    <w:rsid w:val="00FB1793"/>
    <w:rsid w:val="00FB244C"/>
    <w:rsid w:val="00FB2E08"/>
    <w:rsid w:val="00FB3237"/>
    <w:rsid w:val="00FB585D"/>
    <w:rsid w:val="00FB6C31"/>
    <w:rsid w:val="00FC0740"/>
    <w:rsid w:val="00FC245B"/>
    <w:rsid w:val="00FC2478"/>
    <w:rsid w:val="00FC2577"/>
    <w:rsid w:val="00FC2E84"/>
    <w:rsid w:val="00FC304E"/>
    <w:rsid w:val="00FC3653"/>
    <w:rsid w:val="00FC4F37"/>
    <w:rsid w:val="00FC536C"/>
    <w:rsid w:val="00FD0810"/>
    <w:rsid w:val="00FD0FD7"/>
    <w:rsid w:val="00FD3C02"/>
    <w:rsid w:val="00FD4706"/>
    <w:rsid w:val="00FD4D8C"/>
    <w:rsid w:val="00FD592E"/>
    <w:rsid w:val="00FD656C"/>
    <w:rsid w:val="00FD7BA0"/>
    <w:rsid w:val="00FE3BB1"/>
    <w:rsid w:val="00FE3D76"/>
    <w:rsid w:val="00FE3EF8"/>
    <w:rsid w:val="00FE4851"/>
    <w:rsid w:val="00FE4C31"/>
    <w:rsid w:val="00FE50CF"/>
    <w:rsid w:val="00FF03A9"/>
    <w:rsid w:val="00FF1CC1"/>
    <w:rsid w:val="00FF3B5C"/>
    <w:rsid w:val="00FF3BC7"/>
    <w:rsid w:val="00FF5523"/>
    <w:rsid w:val="00FF6289"/>
    <w:rsid w:val="00FF7658"/>
    <w:rsid w:val="00FF7F26"/>
    <w:rsid w:val="0130A917"/>
    <w:rsid w:val="02826BF9"/>
    <w:rsid w:val="06509FEA"/>
    <w:rsid w:val="07C13931"/>
    <w:rsid w:val="0BB09233"/>
    <w:rsid w:val="1192F675"/>
    <w:rsid w:val="11ABE376"/>
    <w:rsid w:val="14034229"/>
    <w:rsid w:val="17852649"/>
    <w:rsid w:val="1888F170"/>
    <w:rsid w:val="1B321B60"/>
    <w:rsid w:val="1C395237"/>
    <w:rsid w:val="1EF7EC97"/>
    <w:rsid w:val="1F213915"/>
    <w:rsid w:val="1F90382E"/>
    <w:rsid w:val="211658DA"/>
    <w:rsid w:val="2682EBB6"/>
    <w:rsid w:val="2A6C0B18"/>
    <w:rsid w:val="2B82E5C9"/>
    <w:rsid w:val="2C19B860"/>
    <w:rsid w:val="2C9CE457"/>
    <w:rsid w:val="2CE251BC"/>
    <w:rsid w:val="2DD78E27"/>
    <w:rsid w:val="2FC87CA4"/>
    <w:rsid w:val="314A19DF"/>
    <w:rsid w:val="325F7FA4"/>
    <w:rsid w:val="340D08AC"/>
    <w:rsid w:val="34356DA4"/>
    <w:rsid w:val="34689244"/>
    <w:rsid w:val="360462A5"/>
    <w:rsid w:val="376D0E66"/>
    <w:rsid w:val="3BA874BF"/>
    <w:rsid w:val="3E0F748A"/>
    <w:rsid w:val="462273F5"/>
    <w:rsid w:val="46AC46FB"/>
    <w:rsid w:val="4970B5B2"/>
    <w:rsid w:val="4BBEBE48"/>
    <w:rsid w:val="4E2D85DA"/>
    <w:rsid w:val="4E7D1E1C"/>
    <w:rsid w:val="51E376EE"/>
    <w:rsid w:val="57F72D47"/>
    <w:rsid w:val="58CF4701"/>
    <w:rsid w:val="58EE510C"/>
    <w:rsid w:val="59983DD5"/>
    <w:rsid w:val="5B8DDB80"/>
    <w:rsid w:val="5D4F4F39"/>
    <w:rsid w:val="5D866C89"/>
    <w:rsid w:val="5D946D05"/>
    <w:rsid w:val="5F5F3E24"/>
    <w:rsid w:val="5F8BA524"/>
    <w:rsid w:val="61E0DC9B"/>
    <w:rsid w:val="64A1B051"/>
    <w:rsid w:val="657373B6"/>
    <w:rsid w:val="67E938F9"/>
    <w:rsid w:val="69065431"/>
    <w:rsid w:val="6CFD7700"/>
    <w:rsid w:val="6E2F3370"/>
    <w:rsid w:val="6E8CA1E1"/>
    <w:rsid w:val="70F3A227"/>
    <w:rsid w:val="75534A1C"/>
    <w:rsid w:val="7653A47C"/>
    <w:rsid w:val="76976C7B"/>
    <w:rsid w:val="77674D71"/>
    <w:rsid w:val="7A1722F8"/>
    <w:rsid w:val="7B007F9F"/>
    <w:rsid w:val="7EA27E6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7331B8D-F728-45F4-B945-1B3A479E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Cambria Math" w:eastAsia="Malgun Gothic" w:hAnsi="Cambria Math"/>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Pr>
      <w:b/>
      <w:bCs/>
      <w:sz w:val="20"/>
      <w:szCs w:val="20"/>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
    <w:name w:val="Proposal"/>
    <w:basedOn w:val="Normal"/>
    <w:link w:val="ProposalChar"/>
    <w:qFormat/>
    <w:pPr>
      <w:numPr>
        <w:numId w:val="2"/>
      </w:numPr>
      <w:tabs>
        <w:tab w:val="left" w:pos="1560"/>
      </w:tabs>
      <w:spacing w:after="180"/>
    </w:pPr>
    <w:rPr>
      <w:rFonts w:ascii="Times New Roman" w:eastAsia="Times New Roman" w:hAnsi="Times New Roman"/>
      <w:b/>
      <w:sz w:val="20"/>
      <w:szCs w:val="20"/>
      <w:lang w:val="en-GB" w:eastAsia="en-US"/>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HeaderChar">
    <w:name w:val="Header Char"/>
    <w:link w:val="Header"/>
    <w:qFormat/>
    <w:rPr>
      <w:sz w:val="18"/>
      <w:szCs w:val="18"/>
      <w:lang w:eastAsia="ja-JP"/>
    </w:rPr>
  </w:style>
  <w:style w:type="character" w:customStyle="1" w:styleId="CommentSubjectChar">
    <w:name w:val="Comment Subject Char"/>
    <w:link w:val="CommentSubject"/>
    <w:qFormat/>
    <w:rPr>
      <w:b/>
      <w:bCs/>
      <w:sz w:val="22"/>
      <w:szCs w:val="24"/>
      <w:lang w:eastAsia="ja-JP"/>
    </w:rPr>
  </w:style>
  <w:style w:type="character" w:customStyle="1" w:styleId="FooterChar">
    <w:name w:val="Footer Char"/>
    <w:link w:val="Footer"/>
    <w:qFormat/>
    <w:rPr>
      <w:sz w:val="18"/>
      <w:szCs w:val="18"/>
      <w:lang w:eastAsia="ja-JP"/>
    </w:rPr>
  </w:style>
  <w:style w:type="character" w:customStyle="1" w:styleId="CaptionChar">
    <w:name w:val="Caption Char"/>
    <w:link w:val="Caption"/>
    <w:qFormat/>
    <w:rPr>
      <w:b/>
      <w:bCs/>
      <w:lang w:eastAsia="ja-JP"/>
    </w:rPr>
  </w:style>
  <w:style w:type="character" w:customStyle="1" w:styleId="CommentTextChar">
    <w:name w:val="Comment Text Char"/>
    <w:link w:val="CommentText"/>
    <w:qFormat/>
    <w:rPr>
      <w:sz w:val="22"/>
      <w:szCs w:val="24"/>
      <w:lang w:eastAsia="ja-JP"/>
    </w:rPr>
  </w:style>
  <w:style w:type="paragraph" w:customStyle="1" w:styleId="Revision1">
    <w:name w:val="Revision1"/>
    <w:uiPriority w:val="99"/>
    <w:unhideWhenUsed/>
    <w:qFormat/>
    <w:rPr>
      <w:rFonts w:ascii="Cambria Math" w:eastAsia="Malgun Gothic" w:hAnsi="Cambria Math"/>
      <w:sz w:val="22"/>
      <w:szCs w:val="24"/>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3"/>
      </w:numPr>
      <w:tabs>
        <w:tab w:val="left" w:pos="1701"/>
      </w:tabs>
    </w:p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z w:val="22"/>
      <w:szCs w:val="24"/>
      <w:lang w:val="en-US" w:eastAsia="ja-JP"/>
    </w:rPr>
  </w:style>
  <w:style w:type="paragraph" w:customStyle="1" w:styleId="Style2">
    <w:name w:val="_Style 2"/>
    <w:basedOn w:val="Normal"/>
    <w:uiPriority w:val="1"/>
    <w:qFormat/>
    <w:pPr>
      <w:spacing w:after="0"/>
    </w:pPr>
    <w:rPr>
      <w:rFonts w:eastAsia="Calibri"/>
      <w:lang w:val="en-GB" w:eastAsia="en-GB"/>
    </w:rPr>
  </w:style>
  <w:style w:type="paragraph" w:customStyle="1" w:styleId="proposaltext">
    <w:name w:val="proposal text"/>
    <w:basedOn w:val="Normal"/>
    <w:qFormat/>
    <w:pPr>
      <w:overflowPunct w:val="0"/>
      <w:autoSpaceDE w:val="0"/>
      <w:autoSpaceDN w:val="0"/>
      <w:adjustRightInd w:val="0"/>
      <w:spacing w:after="180"/>
      <w:textAlignment w:val="baseline"/>
    </w:pPr>
    <w:rPr>
      <w:rFonts w:ascii="Times New Roman" w:eastAsia="宋体" w:hAnsi="Times New Roman"/>
      <w:sz w:val="20"/>
      <w:szCs w:val="20"/>
      <w:lang w:val="en-GB" w:eastAsia="zh-CN"/>
    </w:rPr>
  </w:style>
  <w:style w:type="character" w:customStyle="1" w:styleId="CaptionChar1">
    <w:name w:val="Caption Char1"/>
    <w:qFormat/>
    <w:rPr>
      <w:b/>
      <w:bCs/>
      <w:lang w:val="en-GB" w:eastAsia="en-US"/>
    </w:rPr>
  </w:style>
  <w:style w:type="paragraph" w:customStyle="1" w:styleId="TAC">
    <w:name w:val="TAC"/>
    <w:basedOn w:val="TAL"/>
    <w:link w:val="TACChar"/>
    <w:qFormat/>
    <w:pPr>
      <w:jc w:val="center"/>
    </w:pPr>
    <w:rPr>
      <w:rFonts w:eastAsia="Yu Mincho"/>
    </w:rPr>
  </w:style>
  <w:style w:type="character" w:customStyle="1" w:styleId="TAHCar">
    <w:name w:val="TAH Car"/>
    <w:qFormat/>
    <w:locked/>
    <w:rPr>
      <w:rFonts w:ascii="Arial" w:hAnsi="Arial"/>
      <w:b/>
      <w:sz w:val="18"/>
      <w:lang w:val="en-GB"/>
    </w:rPr>
  </w:style>
  <w:style w:type="character" w:customStyle="1" w:styleId="TACChar">
    <w:name w:val="TAC Char"/>
    <w:link w:val="TAC"/>
    <w:qFormat/>
    <w:rPr>
      <w:rFonts w:ascii="Arial" w:eastAsia="Yu Mincho" w:hAnsi="Arial"/>
      <w:sz w:val="18"/>
      <w:lang w:val="en-GB" w:bidi="ar-SA"/>
    </w:rPr>
  </w:style>
  <w:style w:type="paragraph" w:customStyle="1" w:styleId="1">
    <w:name w:val="修订1"/>
    <w:hidden/>
    <w:uiPriority w:val="99"/>
    <w:semiHidden/>
    <w:qFormat/>
    <w:rPr>
      <w:rFonts w:ascii="Cambria Math" w:eastAsia="Malgun Gothic" w:hAnsi="Cambria Math"/>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13977\AppData\Roaming\Microsoft\Word\Inbox\R3-21268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5AIRPNAIUNRU-1156379521-2288</_dlc_DocId>
    <_dlc_DocIdUrl xmlns="71c5aaf6-e6ce-465b-b873-5148d2a4c105">
      <Url>https://nokia.sharepoint.com/sites/c5g/e2earch/_layouts/15/DocIdRedir.aspx?ID=5AIRPNAIUNRU-1156379521-2288</Url>
      <Description>5AIRPNAIUNRU-1156379521-2288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B85D44-4C0D-48AD-AEBB-EF9DC4D6EA18}">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996A53-9231-4DB8-8318-1689C569279D}">
  <ds:schemaRefs>
    <ds:schemaRef ds:uri="http://schemas.microsoft.com/sharepoint/v3/contenttype/forms"/>
  </ds:schemaRefs>
</ds:datastoreItem>
</file>

<file path=customXml/itemProps4.xml><?xml version="1.0" encoding="utf-8"?>
<ds:datastoreItem xmlns:ds="http://schemas.openxmlformats.org/officeDocument/2006/customXml" ds:itemID="{8E068EB9-B30B-4793-B3E8-EDEFD30F525D}">
  <ds:schemaRefs>
    <ds:schemaRef ds:uri="http://schemas.microsoft.com/sharepoint/events"/>
  </ds:schemaRefs>
</ds:datastoreItem>
</file>

<file path=customXml/itemProps5.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3F62238-F63F-47D1-90D3-AFBE9646B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4428</Words>
  <Characters>25243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29612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Xu, Steven 1. (NSB - CN/Beijing)</cp:lastModifiedBy>
  <cp:revision>49</cp:revision>
  <dcterms:created xsi:type="dcterms:W3CDTF">2021-05-21T08:01:00Z</dcterms:created>
  <dcterms:modified xsi:type="dcterms:W3CDTF">2021-05-24T11:46:00Z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2015_ms_pID_725343">
    <vt:lpwstr>(3)AQH9U9H+qntKVtGvh4gv/KqRXDgk3qaw1y3seHhicm2P2DIdDRpGT+JsGWmyCvc7nT+Y9GKH_x000d_
ekOwKTsjAkT7Z/Rc8wDHzvEFZmsuZHSDt7iUfITv+q1BJ+Nx2q6K76fYKSvYqvBxCfyIJsXn_x000d_
TX9FTP+Te8lxl8tRIRQYsDZio3avghLRKVeAUi3nC54E3iyY3ZMOaziJ8nwlL1n8bUxlMl0U_x000d_
WXk3KGY6XtJmovelBe</vt:lpwstr>
  </property>
  <property fmtid="{D5CDD505-2E9C-101B-9397-08002B2CF9AE}" pid="4" name="_2015_ms_pID_7253431">
    <vt:lpwstr>6Dht5ScVcLv0e6RNXjqY4Zvc9MI1Z3zRfPQQCvKIzJzVho/BYOObsL_x000d_
jpo8tA0gG28szNkGIdX2BSXLKqNKEyAxMoh3Qly10IaMphRG7wwNaRVrFsC5Xn0t0dAKymXv_x000d_
pkzwx6bbynmnDCr41v0BKqFY3Y6FFA6J0pS+M9PMP5DQABITejBCG4JhTQcvIl1UoQsQtCDK_x000d_
lLi8Ke8F/DJj7/Qa3d2righ8ZA5NU8XAFZ/V</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YA==</vt:lpwstr>
  </property>
  <property fmtid="{D5CDD505-2E9C-101B-9397-08002B2CF9AE}" pid="14" name="_dlc_DocIdItemGuid">
    <vt:lpwstr>e4ec3bf3-f18b-46b2-8971-a8d10b96673a</vt:lpwstr>
  </property>
</Properties>
</file>